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38D" w14:textId="23D02256" w:rsidR="0069737F" w:rsidRPr="0069737F" w:rsidRDefault="00F76B20" w:rsidP="0069737F">
      <w:pPr>
        <w:contextualSpacing/>
        <w:jc w:val="center"/>
        <w:rPr>
          <w:sz w:val="40"/>
          <w:szCs w:val="40"/>
        </w:rPr>
      </w:pPr>
      <w:r>
        <w:rPr>
          <w:noProof/>
        </w:rPr>
        <w:drawing>
          <wp:anchor distT="0" distB="0" distL="114300" distR="114300" simplePos="0" relativeHeight="251658241" behindDoc="0" locked="0" layoutInCell="1" allowOverlap="1" wp14:anchorId="20B11ABD" wp14:editId="355A6144">
            <wp:simplePos x="0" y="0"/>
            <wp:positionH relativeFrom="margin">
              <wp:posOffset>-243840</wp:posOffset>
            </wp:positionH>
            <wp:positionV relativeFrom="paragraph">
              <wp:posOffset>-281940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808" cy="953439"/>
                    </a:xfrm>
                    <a:prstGeom prst="rect">
                      <a:avLst/>
                    </a:prstGeom>
                  </pic:spPr>
                </pic:pic>
              </a:graphicData>
            </a:graphic>
            <wp14:sizeRelH relativeFrom="margin">
              <wp14:pctWidth>0</wp14:pctWidth>
            </wp14:sizeRelH>
            <wp14:sizeRelV relativeFrom="margin">
              <wp14:pctHeight>0</wp14:pctHeight>
            </wp14:sizeRelV>
          </wp:anchor>
        </w:drawing>
      </w:r>
      <w:r w:rsidR="0059684D">
        <w:rPr>
          <w:sz w:val="40"/>
          <w:szCs w:val="40"/>
        </w:rPr>
        <w:t>s</w:t>
      </w:r>
    </w:p>
    <w:p w14:paraId="4DF2F8CB" w14:textId="7DAEF805" w:rsidR="00513D20" w:rsidRDefault="00513D20" w:rsidP="00513D20">
      <w:pPr>
        <w:contextualSpacing/>
        <w:jc w:val="center"/>
        <w:rPr>
          <w:sz w:val="40"/>
          <w:szCs w:val="40"/>
        </w:rPr>
      </w:pPr>
    </w:p>
    <w:p w14:paraId="5AF13ED1" w14:textId="77777777" w:rsidR="00F76B20" w:rsidRDefault="00F76B20" w:rsidP="00D2514B">
      <w:pPr>
        <w:contextualSpacing/>
        <w:jc w:val="center"/>
        <w:rPr>
          <w:b/>
          <w:bCs/>
          <w:sz w:val="40"/>
          <w:szCs w:val="40"/>
        </w:rPr>
      </w:pPr>
    </w:p>
    <w:p w14:paraId="34820E01" w14:textId="5C379237" w:rsidR="00873F5E" w:rsidRPr="00BC7829" w:rsidRDefault="00610A18" w:rsidP="00F56370">
      <w:pPr>
        <w:pStyle w:val="Title"/>
      </w:pPr>
      <w:r w:rsidRPr="00BC7829">
        <w:t>Standing Up for HIV Science</w:t>
      </w:r>
      <w:r w:rsidR="005746B2" w:rsidRPr="00BC7829">
        <w:t>:</w:t>
      </w:r>
      <w:r w:rsidR="00D2514B" w:rsidRPr="00BC7829">
        <w:t xml:space="preserve"> </w:t>
      </w:r>
      <w:r w:rsidR="00874ADB" w:rsidRPr="00BC7829">
        <w:t xml:space="preserve">Open Call </w:t>
      </w:r>
      <w:r w:rsidR="00F13347" w:rsidRPr="00BC7829">
        <w:t xml:space="preserve">to Address </w:t>
      </w:r>
      <w:r w:rsidR="005D259C" w:rsidRPr="00BC7829">
        <w:t xml:space="preserve">Research </w:t>
      </w:r>
      <w:r w:rsidR="00F13347" w:rsidRPr="00BC7829">
        <w:t>Funding Gaps in California</w:t>
      </w:r>
    </w:p>
    <w:p w14:paraId="75F81AEF" w14:textId="2A873732" w:rsidR="00747323" w:rsidRPr="002B1DBC" w:rsidRDefault="007C7C05" w:rsidP="00BC7829">
      <w:pPr>
        <w:pStyle w:val="Subtitle"/>
        <w:spacing w:before="240"/>
        <w:rPr>
          <w:sz w:val="28"/>
          <w:szCs w:val="28"/>
        </w:rPr>
      </w:pPr>
      <w:r w:rsidRPr="002B1DBC">
        <w:rPr>
          <w:sz w:val="28"/>
          <w:szCs w:val="28"/>
        </w:rPr>
        <w:t>Request for Proposal</w:t>
      </w:r>
      <w:r w:rsidR="00B053D3" w:rsidRPr="002B1DBC">
        <w:rPr>
          <w:sz w:val="28"/>
          <w:szCs w:val="28"/>
        </w:rPr>
        <w:t>s</w:t>
      </w:r>
      <w:r w:rsidR="00BA7660" w:rsidRPr="002B1DBC">
        <w:rPr>
          <w:sz w:val="28"/>
          <w:szCs w:val="28"/>
        </w:rPr>
        <w:t xml:space="preserve"> </w:t>
      </w:r>
      <w:r w:rsidR="005C58A6" w:rsidRPr="002B1DBC">
        <w:rPr>
          <w:sz w:val="28"/>
          <w:szCs w:val="28"/>
        </w:rPr>
        <w:t>202</w:t>
      </w:r>
      <w:r w:rsidR="00D41EBE" w:rsidRPr="002B1DBC">
        <w:rPr>
          <w:sz w:val="28"/>
          <w:szCs w:val="28"/>
        </w:rPr>
        <w:t>6</w:t>
      </w:r>
    </w:p>
    <w:p w14:paraId="2506DFF5" w14:textId="77777777" w:rsidR="009303F2" w:rsidRPr="000D1F1A" w:rsidRDefault="009303F2" w:rsidP="00646650">
      <w:pPr>
        <w:pStyle w:val="Heading2"/>
        <w:spacing w:before="600"/>
        <w:rPr>
          <w:rFonts w:asciiTheme="minorHAnsi" w:hAnsiTheme="minorHAnsi" w:cstheme="minorHAnsi"/>
          <w:b/>
          <w:bCs/>
        </w:rPr>
      </w:pPr>
      <w:r w:rsidRPr="000D1F1A">
        <w:rPr>
          <w:rFonts w:asciiTheme="minorHAnsi" w:hAnsiTheme="minorHAnsi" w:cstheme="minorHAnsi"/>
          <w:b/>
          <w:bCs/>
        </w:rPr>
        <w:t>Timeline</w:t>
      </w:r>
    </w:p>
    <w:tbl>
      <w:tblPr>
        <w:tblStyle w:val="TableGrid"/>
        <w:tblW w:w="963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E65512" w14:paraId="67028581" w14:textId="77777777" w:rsidTr="00646650">
        <w:trPr>
          <w:trHeight w:val="20"/>
        </w:trPr>
        <w:tc>
          <w:tcPr>
            <w:tcW w:w="3982" w:type="dxa"/>
          </w:tcPr>
          <w:p w14:paraId="1A8F1B82" w14:textId="1D5D92A7" w:rsidR="00E118E9" w:rsidRDefault="00E118E9">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7F1F18AC" w14:textId="52F51375" w:rsidR="00E118E9" w:rsidRPr="00B64F85" w:rsidRDefault="00E118E9">
            <w:pPr>
              <w:spacing w:before="120" w:after="120" w:line="288" w:lineRule="auto"/>
              <w:rPr>
                <w:bCs/>
              </w:rPr>
            </w:pPr>
            <w:r w:rsidRPr="00B64F85">
              <w:rPr>
                <w:bCs/>
              </w:rPr>
              <w:t>Thursday, April 1, 2026</w:t>
            </w:r>
          </w:p>
        </w:tc>
      </w:tr>
      <w:tr w:rsidR="00E65512" w14:paraId="7FF08B44" w14:textId="77777777" w:rsidTr="00646650">
        <w:trPr>
          <w:trHeight w:val="20"/>
        </w:trPr>
        <w:tc>
          <w:tcPr>
            <w:tcW w:w="3982" w:type="dxa"/>
          </w:tcPr>
          <w:p w14:paraId="66C88BFD" w14:textId="77777777" w:rsidR="00E118E9" w:rsidRDefault="00E118E9">
            <w:pPr>
              <w:spacing w:before="120" w:after="120" w:line="288" w:lineRule="auto"/>
              <w:rPr>
                <w:b/>
                <w:bCs/>
              </w:rPr>
            </w:pPr>
            <w:r w:rsidRPr="0022552F">
              <w:t>Applicant Information &amp; Q&amp;A Session</w:t>
            </w:r>
            <w:r w:rsidRPr="008A039C">
              <w:t>:</w:t>
            </w:r>
          </w:p>
        </w:tc>
        <w:tc>
          <w:tcPr>
            <w:tcW w:w="5651" w:type="dxa"/>
          </w:tcPr>
          <w:p w14:paraId="36AF58DB" w14:textId="3EE98E17" w:rsidR="00E118E9" w:rsidRDefault="00E118E9">
            <w:pPr>
              <w:spacing w:before="120" w:after="120" w:line="288" w:lineRule="auto"/>
              <w:rPr>
                <w:b/>
                <w:bCs/>
              </w:rPr>
            </w:pPr>
            <w:r w:rsidRPr="00A62A9C">
              <w:t>T</w:t>
            </w:r>
            <w:r>
              <w:t>h</w:t>
            </w:r>
            <w:r w:rsidRPr="00A62A9C">
              <w:t>u</w:t>
            </w:r>
            <w:r>
              <w:t>r</w:t>
            </w:r>
            <w:r w:rsidRPr="00A62A9C">
              <w:t>sday, April 2</w:t>
            </w:r>
            <w:r>
              <w:t>3</w:t>
            </w:r>
            <w:r w:rsidRPr="00A62A9C">
              <w:t xml:space="preserve">, 2026, </w:t>
            </w:r>
            <w:r>
              <w:t>12</w:t>
            </w:r>
            <w:r w:rsidRPr="00A62A9C">
              <w:t xml:space="preserve">:00 </w:t>
            </w:r>
            <w:r>
              <w:t>P</w:t>
            </w:r>
            <w:r w:rsidRPr="00A62A9C">
              <w:t>M (will be recorded)</w:t>
            </w:r>
          </w:p>
        </w:tc>
      </w:tr>
      <w:tr w:rsidR="00E65512" w14:paraId="249D3B4E" w14:textId="77777777" w:rsidTr="00646650">
        <w:trPr>
          <w:trHeight w:val="20"/>
        </w:trPr>
        <w:tc>
          <w:tcPr>
            <w:tcW w:w="3982" w:type="dxa"/>
          </w:tcPr>
          <w:p w14:paraId="4A1BBB5F" w14:textId="77777777" w:rsidR="00E118E9" w:rsidRDefault="00E118E9">
            <w:pPr>
              <w:spacing w:before="120" w:after="120" w:line="288" w:lineRule="auto"/>
              <w:rPr>
                <w:b/>
                <w:bCs/>
              </w:rPr>
            </w:pPr>
            <w:r w:rsidRPr="00A62A9C">
              <w:t>Questions Due:</w:t>
            </w:r>
          </w:p>
        </w:tc>
        <w:tc>
          <w:tcPr>
            <w:tcW w:w="5651" w:type="dxa"/>
          </w:tcPr>
          <w:p w14:paraId="24EFF52B" w14:textId="77777777" w:rsidR="00E118E9" w:rsidRDefault="00E118E9">
            <w:pPr>
              <w:spacing w:before="120" w:after="120" w:line="288" w:lineRule="auto"/>
              <w:rPr>
                <w:b/>
                <w:bCs/>
              </w:rPr>
            </w:pPr>
            <w:r w:rsidRPr="00A62A9C">
              <w:t>Friday, May 1, 2025, 5:00 PM</w:t>
            </w:r>
          </w:p>
        </w:tc>
      </w:tr>
      <w:tr w:rsidR="00E65512" w14:paraId="0AFA2B7A" w14:textId="77777777" w:rsidTr="00646650">
        <w:trPr>
          <w:trHeight w:val="20"/>
        </w:trPr>
        <w:tc>
          <w:tcPr>
            <w:tcW w:w="3982" w:type="dxa"/>
          </w:tcPr>
          <w:p w14:paraId="3EF8DA28" w14:textId="77777777" w:rsidR="00E118E9" w:rsidRPr="00B64F85" w:rsidRDefault="00E118E9">
            <w:pPr>
              <w:spacing w:before="120" w:after="120" w:line="288" w:lineRule="auto"/>
              <w:rPr>
                <w:b/>
                <w:bCs/>
              </w:rPr>
            </w:pPr>
            <w:r w:rsidRPr="00B64F85">
              <w:rPr>
                <w:b/>
                <w:bCs/>
              </w:rPr>
              <w:t>Required Letters of Intent (LOI) Due:</w:t>
            </w:r>
          </w:p>
        </w:tc>
        <w:tc>
          <w:tcPr>
            <w:tcW w:w="5651" w:type="dxa"/>
          </w:tcPr>
          <w:p w14:paraId="6BD5FA8F" w14:textId="77777777" w:rsidR="00E118E9" w:rsidRPr="00B64F85" w:rsidRDefault="00E118E9">
            <w:pPr>
              <w:spacing w:before="120" w:after="120" w:line="288" w:lineRule="auto"/>
              <w:rPr>
                <w:b/>
                <w:bCs/>
              </w:rPr>
            </w:pPr>
            <w:r w:rsidRPr="00B64F85">
              <w:rPr>
                <w:b/>
                <w:bCs/>
              </w:rPr>
              <w:t>Thursday May 14, 2026, 12:00 Noon</w:t>
            </w:r>
          </w:p>
        </w:tc>
      </w:tr>
      <w:tr w:rsidR="00E65512" w14:paraId="2353E64B" w14:textId="77777777" w:rsidTr="00646650">
        <w:trPr>
          <w:trHeight w:val="20"/>
        </w:trPr>
        <w:tc>
          <w:tcPr>
            <w:tcW w:w="3982" w:type="dxa"/>
          </w:tcPr>
          <w:p w14:paraId="3A628D9C" w14:textId="77777777" w:rsidR="00E118E9" w:rsidRDefault="00E118E9">
            <w:pPr>
              <w:spacing w:before="120" w:after="120" w:line="288" w:lineRule="auto"/>
              <w:rPr>
                <w:b/>
                <w:bCs/>
              </w:rPr>
            </w:pPr>
            <w:r w:rsidRPr="00A62A9C">
              <w:t>LOI Notifications Sent</w:t>
            </w:r>
          </w:p>
        </w:tc>
        <w:tc>
          <w:tcPr>
            <w:tcW w:w="5651" w:type="dxa"/>
          </w:tcPr>
          <w:p w14:paraId="71DF6C8A" w14:textId="77777777" w:rsidR="00E118E9" w:rsidRDefault="00E118E9">
            <w:pPr>
              <w:spacing w:before="120" w:after="120" w:line="288" w:lineRule="auto"/>
              <w:rPr>
                <w:b/>
                <w:bCs/>
              </w:rPr>
            </w:pPr>
            <w:r w:rsidRPr="00A62A9C">
              <w:t>Thursday May 21, 2026</w:t>
            </w:r>
          </w:p>
        </w:tc>
      </w:tr>
      <w:tr w:rsidR="00E65512" w14:paraId="7EF37E38" w14:textId="77777777" w:rsidTr="00646650">
        <w:trPr>
          <w:trHeight w:val="20"/>
        </w:trPr>
        <w:tc>
          <w:tcPr>
            <w:tcW w:w="3982" w:type="dxa"/>
          </w:tcPr>
          <w:p w14:paraId="64B67DF8" w14:textId="77777777" w:rsidR="00E118E9" w:rsidRDefault="00E118E9">
            <w:pPr>
              <w:spacing w:before="120" w:after="120" w:line="288" w:lineRule="auto"/>
              <w:rPr>
                <w:b/>
                <w:bCs/>
              </w:rPr>
            </w:pPr>
            <w:r w:rsidRPr="00A62A9C">
              <w:rPr>
                <w:b/>
              </w:rPr>
              <w:t>Invited Applications Due:</w:t>
            </w:r>
          </w:p>
        </w:tc>
        <w:tc>
          <w:tcPr>
            <w:tcW w:w="5651" w:type="dxa"/>
          </w:tcPr>
          <w:p w14:paraId="480B922C" w14:textId="77777777" w:rsidR="00E118E9" w:rsidRDefault="00E118E9">
            <w:pPr>
              <w:spacing w:before="120" w:after="120" w:line="288" w:lineRule="auto"/>
              <w:rPr>
                <w:b/>
                <w:bCs/>
              </w:rPr>
            </w:pPr>
            <w:r w:rsidRPr="006B29DF">
              <w:rPr>
                <w:b/>
              </w:rPr>
              <w:t>Thursday, July 9, 2026, 12:0</w:t>
            </w:r>
            <w:r w:rsidRPr="00F949E2">
              <w:rPr>
                <w:b/>
              </w:rPr>
              <w:t>0 Noon</w:t>
            </w:r>
          </w:p>
        </w:tc>
      </w:tr>
      <w:tr w:rsidR="00E65512" w14:paraId="662444F3" w14:textId="77777777" w:rsidTr="00646650">
        <w:trPr>
          <w:trHeight w:val="20"/>
        </w:trPr>
        <w:tc>
          <w:tcPr>
            <w:tcW w:w="3982" w:type="dxa"/>
          </w:tcPr>
          <w:p w14:paraId="5E3E1B2F" w14:textId="77777777" w:rsidR="00E118E9" w:rsidRPr="00A62A9C" w:rsidRDefault="00E118E9">
            <w:pPr>
              <w:spacing w:before="120" w:after="120" w:line="288" w:lineRule="auto"/>
              <w:rPr>
                <w:b/>
              </w:rPr>
            </w:pPr>
            <w:r w:rsidRPr="00CA1F82">
              <w:t>Notification of Peer Review Outcome:</w:t>
            </w:r>
          </w:p>
        </w:tc>
        <w:tc>
          <w:tcPr>
            <w:tcW w:w="5651" w:type="dxa"/>
          </w:tcPr>
          <w:p w14:paraId="0FA5C932" w14:textId="77777777" w:rsidR="00E118E9" w:rsidRDefault="00E118E9">
            <w:pPr>
              <w:spacing w:before="120" w:after="120" w:line="288" w:lineRule="auto"/>
              <w:rPr>
                <w:b/>
                <w:bCs/>
              </w:rPr>
            </w:pPr>
            <w:r>
              <w:t>Tuesday, December 1, 2026, 12:00 Noon</w:t>
            </w:r>
          </w:p>
        </w:tc>
      </w:tr>
      <w:tr w:rsidR="00E65512" w14:paraId="4EAE4388" w14:textId="77777777" w:rsidTr="00646650">
        <w:trPr>
          <w:trHeight w:val="20"/>
        </w:trPr>
        <w:tc>
          <w:tcPr>
            <w:tcW w:w="3982" w:type="dxa"/>
          </w:tcPr>
          <w:p w14:paraId="18760A8D" w14:textId="77777777" w:rsidR="00E118E9" w:rsidRPr="00A62A9C" w:rsidRDefault="00E118E9">
            <w:pPr>
              <w:spacing w:before="120" w:after="120" w:line="288" w:lineRule="auto"/>
              <w:rPr>
                <w:b/>
              </w:rPr>
            </w:pPr>
            <w:r>
              <w:t>Performance Period:</w:t>
            </w:r>
          </w:p>
        </w:tc>
        <w:tc>
          <w:tcPr>
            <w:tcW w:w="5651" w:type="dxa"/>
          </w:tcPr>
          <w:p w14:paraId="037F88C3" w14:textId="77777777" w:rsidR="00E118E9" w:rsidRDefault="00E118E9">
            <w:pPr>
              <w:spacing w:before="120" w:after="120" w:line="288" w:lineRule="auto"/>
              <w:rPr>
                <w:b/>
                <w:bCs/>
              </w:rPr>
            </w:pPr>
            <w:r>
              <w:t xml:space="preserve">March 1, 2027 – February 28, </w:t>
            </w:r>
            <w:r w:rsidRPr="009E34F5">
              <w:t>203</w:t>
            </w:r>
            <w:r>
              <w:t>1</w:t>
            </w:r>
          </w:p>
        </w:tc>
      </w:tr>
    </w:tbl>
    <w:p w14:paraId="0FF6FCE5" w14:textId="4A156AFC" w:rsidR="00C67496" w:rsidRPr="000D1F1A" w:rsidRDefault="00E977B6" w:rsidP="000D1F1A">
      <w:pPr>
        <w:pStyle w:val="Heading2"/>
        <w:spacing w:before="480" w:after="120"/>
        <w:rPr>
          <w:rFonts w:asciiTheme="minorHAnsi" w:hAnsiTheme="minorHAnsi" w:cstheme="minorHAnsi"/>
          <w:b/>
          <w:bCs/>
        </w:rPr>
      </w:pPr>
      <w:bookmarkStart w:id="0" w:name="_Hlk129263681"/>
      <w:r w:rsidRPr="000D1F1A">
        <w:rPr>
          <w:rFonts w:asciiTheme="minorHAnsi" w:hAnsiTheme="minorHAnsi" w:cstheme="minorHAnsi"/>
          <w:b/>
          <w:bCs/>
        </w:rPr>
        <w:t>K</w:t>
      </w:r>
      <w:r w:rsidR="00C67496" w:rsidRPr="000D1F1A">
        <w:rPr>
          <w:rFonts w:asciiTheme="minorHAnsi" w:hAnsiTheme="minorHAnsi" w:cstheme="minorHAnsi"/>
          <w:b/>
          <w:bCs/>
        </w:rPr>
        <w:t>ey Points</w:t>
      </w:r>
    </w:p>
    <w:p w14:paraId="2C24030F" w14:textId="032B6487" w:rsidR="004C7DA5" w:rsidRPr="00886198" w:rsidRDefault="002C6D77" w:rsidP="00646650">
      <w:pPr>
        <w:pStyle w:val="ListParagraph"/>
        <w:numPr>
          <w:ilvl w:val="0"/>
          <w:numId w:val="35"/>
        </w:numPr>
        <w:spacing w:line="259" w:lineRule="auto"/>
        <w:rPr>
          <w:rFonts w:asciiTheme="minorHAnsi" w:hAnsiTheme="minorHAnsi" w:cstheme="minorHAnsi"/>
          <w:b/>
        </w:rPr>
      </w:pPr>
      <w:r>
        <w:rPr>
          <w:rFonts w:asciiTheme="minorHAnsi" w:hAnsiTheme="minorHAnsi" w:cstheme="minorHAnsi"/>
        </w:rPr>
        <w:t>This RFP will p</w:t>
      </w:r>
      <w:r w:rsidRPr="009E3A51">
        <w:rPr>
          <w:rFonts w:asciiTheme="minorHAnsi" w:hAnsiTheme="minorHAnsi" w:cstheme="minorHAnsi"/>
        </w:rPr>
        <w:t>rovide</w:t>
      </w:r>
      <w:r>
        <w:rPr>
          <w:rFonts w:asciiTheme="minorHAnsi" w:hAnsiTheme="minorHAnsi" w:cstheme="minorHAnsi"/>
          <w:b/>
          <w:bCs/>
        </w:rPr>
        <w:t xml:space="preserve"> </w:t>
      </w:r>
      <w:r>
        <w:rPr>
          <w:rFonts w:asciiTheme="minorHAnsi" w:hAnsiTheme="minorHAnsi" w:cstheme="minorHAnsi"/>
        </w:rPr>
        <w:t xml:space="preserve">limited, short-term funding (up to $250,000 over two years in direct costs, with a potential third year) to support highly innovative HIV research </w:t>
      </w:r>
      <w:r w:rsidRPr="00983404">
        <w:rPr>
          <w:rFonts w:asciiTheme="minorHAnsi" w:hAnsiTheme="minorHAnsi" w:cstheme="minorHAnsi"/>
        </w:rPr>
        <w:t>project</w:t>
      </w:r>
      <w:r>
        <w:rPr>
          <w:rFonts w:asciiTheme="minorHAnsi" w:hAnsiTheme="minorHAnsi" w:cstheme="minorHAnsi"/>
        </w:rPr>
        <w:t xml:space="preserve">s and/or research </w:t>
      </w:r>
      <w:r w:rsidRPr="00983404">
        <w:rPr>
          <w:rFonts w:asciiTheme="minorHAnsi" w:hAnsiTheme="minorHAnsi" w:cstheme="minorHAnsi"/>
        </w:rPr>
        <w:t>infrastructure</w:t>
      </w:r>
      <w:r>
        <w:rPr>
          <w:rFonts w:asciiTheme="minorHAnsi" w:hAnsiTheme="minorHAnsi" w:cstheme="minorHAnsi"/>
        </w:rPr>
        <w:t xml:space="preserve"> </w:t>
      </w:r>
      <w:r w:rsidR="00105382">
        <w:rPr>
          <w:rFonts w:asciiTheme="minorHAnsi" w:hAnsiTheme="minorHAnsi" w:cstheme="minorHAnsi"/>
        </w:rPr>
        <w:t xml:space="preserve">in California </w:t>
      </w:r>
      <w:r>
        <w:rPr>
          <w:rFonts w:asciiTheme="minorHAnsi" w:hAnsiTheme="minorHAnsi" w:cstheme="minorHAnsi"/>
        </w:rPr>
        <w:t xml:space="preserve">that have been, or will be, impacted by changes in NIH funding priorities. </w:t>
      </w:r>
    </w:p>
    <w:p w14:paraId="69AD3D11" w14:textId="77777777" w:rsidR="004C7DA5" w:rsidRPr="00806D10" w:rsidRDefault="002C6D77" w:rsidP="00646650">
      <w:pPr>
        <w:pStyle w:val="ListParagraph"/>
        <w:numPr>
          <w:ilvl w:val="0"/>
          <w:numId w:val="35"/>
        </w:numPr>
        <w:spacing w:line="259" w:lineRule="auto"/>
        <w:rPr>
          <w:rFonts w:asciiTheme="minorHAnsi" w:hAnsiTheme="minorHAnsi" w:cstheme="minorHAnsi"/>
          <w:b/>
          <w:color w:val="A20000"/>
        </w:rPr>
      </w:pPr>
      <w:r w:rsidRPr="00806D10">
        <w:rPr>
          <w:rFonts w:asciiTheme="minorHAnsi" w:hAnsiTheme="minorHAnsi" w:cstheme="minorHAnsi"/>
          <w:i/>
          <w:iCs/>
          <w:color w:val="A20000"/>
        </w:rPr>
        <w:t xml:space="preserve">This call is open to applications across all areas of HIV science. </w:t>
      </w:r>
    </w:p>
    <w:p w14:paraId="2724B81C" w14:textId="1F1CB38A" w:rsidR="00B60646" w:rsidRPr="00BC1DBE" w:rsidRDefault="00886198" w:rsidP="00855B64">
      <w:pPr>
        <w:pStyle w:val="Heading3"/>
      </w:pPr>
      <w:r w:rsidRPr="005B319E">
        <w:br w:type="page"/>
      </w:r>
      <w:r w:rsidR="00B60646" w:rsidRPr="00BC1DBE">
        <w:lastRenderedPageBreak/>
        <w:t xml:space="preserve">CHRP Mission and Programmatic Priorities </w:t>
      </w:r>
    </w:p>
    <w:p w14:paraId="243EE0CE" w14:textId="6200F513" w:rsidR="00680EDC" w:rsidRDefault="00B60646" w:rsidP="004F0B83">
      <w:pPr>
        <w:pStyle w:val="BodyText"/>
        <w:spacing w:after="480"/>
        <w:rPr>
          <w:rStyle w:val="normaltextrun"/>
        </w:rPr>
      </w:pPr>
      <w:r w:rsidRPr="0073436B">
        <w:t>The California HIV/AIDS Research Program</w:t>
      </w:r>
      <w:r w:rsidRPr="00C434A9">
        <w:rPr>
          <w:rStyle w:val="normaltextrun"/>
        </w:rPr>
        <w:t xml:space="preserve"> (CHRP) is a publicly funded grantmaking organization, administered through the Research Grants Program Office (RGPO) within the Division of Research and Innovation at the University of California, Office of the President. Since 1983, CHRP has invested over $358 million dollars through nearly 2,000 research and capacity building grants to support the development, implementation, evaluation, and dissemination of innovative HIV projects through its stated </w:t>
      </w:r>
      <w:hyperlink r:id="rId9" w:history="1">
        <w:r w:rsidRPr="006C49B9">
          <w:rPr>
            <w:rStyle w:val="Hyperlink"/>
          </w:rPr>
          <w:t xml:space="preserve">mission and strategic </w:t>
        </w:r>
        <w:r w:rsidR="00BE295A" w:rsidRPr="006C49B9">
          <w:rPr>
            <w:rStyle w:val="Hyperlink"/>
          </w:rPr>
          <w:t>directions</w:t>
        </w:r>
      </w:hyperlink>
      <w:r w:rsidRPr="00C434A9">
        <w:rPr>
          <w:rStyle w:val="normaltextrun"/>
        </w:rPr>
        <w:t xml:space="preserve">. </w:t>
      </w:r>
      <w:r w:rsidRPr="0073436B">
        <w:t>These priorities align with other Ending the Epidemic(s) strategies developed by the</w:t>
      </w:r>
      <w:r w:rsidRPr="00C434A9">
        <w:rPr>
          <w:rStyle w:val="normaltextrun"/>
        </w:rPr>
        <w:t xml:space="preserve"> </w:t>
      </w:r>
      <w:hyperlink r:id="rId10">
        <w:r w:rsidRPr="00C55E67">
          <w:rPr>
            <w:rStyle w:val="Hyperlink"/>
          </w:rPr>
          <w:t>State of California</w:t>
        </w:r>
      </w:hyperlink>
      <w:r w:rsidRPr="00C434A9">
        <w:rPr>
          <w:rStyle w:val="normaltextrun"/>
        </w:rPr>
        <w:t xml:space="preserve">, </w:t>
      </w:r>
      <w:hyperlink r:id="rId11">
        <w:r w:rsidRPr="00C55E67">
          <w:rPr>
            <w:rStyle w:val="Hyperlink"/>
          </w:rPr>
          <w:t>CDC</w:t>
        </w:r>
      </w:hyperlink>
      <w:r w:rsidRPr="00C434A9">
        <w:rPr>
          <w:rStyle w:val="normaltextrun"/>
        </w:rPr>
        <w:t xml:space="preserve">, and </w:t>
      </w:r>
      <w:hyperlink r:id="rId12">
        <w:r w:rsidRPr="00C55E67">
          <w:rPr>
            <w:rStyle w:val="Hyperlink"/>
          </w:rPr>
          <w:t>WHO</w:t>
        </w:r>
      </w:hyperlink>
      <w:r w:rsidRPr="00C434A9">
        <w:rPr>
          <w:rStyle w:val="normaltextrun"/>
        </w:rPr>
        <w:t>.  </w:t>
      </w:r>
    </w:p>
    <w:p w14:paraId="06D56BDA" w14:textId="3649F7CF" w:rsidR="00FE7D22" w:rsidRPr="00FE7D22" w:rsidRDefault="004900C2" w:rsidP="00E46C72">
      <w:pPr>
        <w:pStyle w:val="paragraph"/>
        <w:spacing w:before="0" w:beforeAutospacing="0" w:after="160" w:afterAutospacing="0"/>
        <w:ind w:right="-86"/>
        <w:textAlignment w:val="baseline"/>
        <w:rPr>
          <w:rStyle w:val="normaltextrun"/>
          <w:rFonts w:ascii="Calibri" w:hAnsi="Calibri" w:cs="Calibri"/>
          <w:sz w:val="10"/>
          <w:szCs w:val="10"/>
        </w:rPr>
      </w:pPr>
      <w:r w:rsidRPr="003F0D5D">
        <w:rPr>
          <w:noProof/>
        </w:rPr>
        <w:drawing>
          <wp:inline distT="0" distB="0" distL="0" distR="0" wp14:anchorId="4EB496E4" wp14:editId="3D3392BD">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463FD7DA" w14:textId="5D86DB36" w:rsidR="00B60646" w:rsidRPr="00BC1DBE" w:rsidRDefault="00B60646" w:rsidP="00855B64">
      <w:pPr>
        <w:pStyle w:val="Heading3"/>
      </w:pPr>
      <w:r w:rsidRPr="00BC1DBE">
        <w:t xml:space="preserve">Goals of </w:t>
      </w:r>
      <w:r w:rsidR="00CB6FDC" w:rsidRPr="00BC1DBE">
        <w:t>T</w:t>
      </w:r>
      <w:r w:rsidRPr="00BC1DBE">
        <w:t>his Funding Initiative</w:t>
      </w:r>
    </w:p>
    <w:p w14:paraId="48466826" w14:textId="48D837AF" w:rsidR="00E01890" w:rsidRPr="00487601" w:rsidRDefault="00D05C9E" w:rsidP="00487601">
      <w:pPr>
        <w:pStyle w:val="BodyText"/>
        <w:rPr>
          <w:i/>
          <w:iCs/>
        </w:rPr>
      </w:pPr>
      <w:r>
        <w:t xml:space="preserve">With this request for proposals (RFP), </w:t>
      </w:r>
      <w:r w:rsidRPr="00584E47">
        <w:t>CHRP</w:t>
      </w:r>
      <w:r w:rsidRPr="00D05C9E">
        <w:t xml:space="preserve"> </w:t>
      </w:r>
      <w:r w:rsidRPr="001E7478">
        <w:t xml:space="preserve">seeks to </w:t>
      </w:r>
      <w:r w:rsidR="008B7416">
        <w:t xml:space="preserve">serve the people of California by </w:t>
      </w:r>
      <w:r w:rsidRPr="001E7478">
        <w:t>protect</w:t>
      </w:r>
      <w:r w:rsidR="008B7416">
        <w:t>ing</w:t>
      </w:r>
      <w:r w:rsidRPr="008B7416">
        <w:t xml:space="preserve"> the progress made in areas of HIV science that are </w:t>
      </w:r>
      <w:r w:rsidR="00886A3B" w:rsidRPr="00BC29BA">
        <w:rPr>
          <w:i/>
          <w:iCs/>
        </w:rPr>
        <w:t xml:space="preserve">critical to California’s </w:t>
      </w:r>
      <w:r w:rsidR="002B13E2" w:rsidRPr="00BC29BA">
        <w:rPr>
          <w:i/>
          <w:iCs/>
        </w:rPr>
        <w:t>HIV response</w:t>
      </w:r>
      <w:r w:rsidR="002B13E2">
        <w:t xml:space="preserve"> but are </w:t>
      </w:r>
      <w:r w:rsidRPr="008B7416">
        <w:t xml:space="preserve">currently deprioritized by the federal government </w:t>
      </w:r>
      <w:r w:rsidR="002B13E2">
        <w:t xml:space="preserve">and may be </w:t>
      </w:r>
      <w:r w:rsidR="00A855E4">
        <w:t>excluded from funding in the coming years</w:t>
      </w:r>
      <w:r w:rsidR="0018288F">
        <w:t>.  This includes</w:t>
      </w:r>
      <w:r w:rsidR="00CE77BF">
        <w:t>,</w:t>
      </w:r>
      <w:r w:rsidR="0018288F">
        <w:t xml:space="preserve"> </w:t>
      </w:r>
      <w:r w:rsidR="002B56EE">
        <w:t>but is not limited to</w:t>
      </w:r>
      <w:r w:rsidR="00CE77BF">
        <w:t>,</w:t>
      </w:r>
      <w:r w:rsidR="002B56EE">
        <w:t xml:space="preserve"> </w:t>
      </w:r>
      <w:r w:rsidRPr="008B7416">
        <w:t>HIV</w:t>
      </w:r>
      <w:r w:rsidR="00726629">
        <w:t xml:space="preserve"> prevention and care research </w:t>
      </w:r>
      <w:r w:rsidR="00EC723F">
        <w:t>with and for</w:t>
      </w:r>
      <w:r w:rsidR="00726629">
        <w:t xml:space="preserve"> priority communities</w:t>
      </w:r>
      <w:r w:rsidR="00BA4229">
        <w:t xml:space="preserve"> </w:t>
      </w:r>
      <w:r w:rsidR="00EF1712">
        <w:t xml:space="preserve">as specified by </w:t>
      </w:r>
      <w:r w:rsidR="00BA4229">
        <w:t>the California Office of AIDS</w:t>
      </w:r>
      <w:r w:rsidR="00F85C1B">
        <w:t xml:space="preserve"> (OA)</w:t>
      </w:r>
      <w:r w:rsidR="00BA4229">
        <w:t xml:space="preserve"> in their </w:t>
      </w:r>
      <w:hyperlink r:id="rId14" w:history="1">
        <w:r w:rsidR="00F85C1B" w:rsidRPr="005A100C">
          <w:rPr>
            <w:rStyle w:val="Hyperlink"/>
          </w:rPr>
          <w:t>Ending the Epidemics Implementation Blueprint</w:t>
        </w:r>
      </w:hyperlink>
      <w:r w:rsidR="00FE771A">
        <w:rPr>
          <w:rStyle w:val="FootnoteReference"/>
          <w:rFonts w:asciiTheme="minorHAnsi" w:hAnsiTheme="minorHAnsi" w:cstheme="minorHAnsi"/>
        </w:rPr>
        <w:footnoteReference w:id="2"/>
      </w:r>
      <w:r w:rsidRPr="008B7416">
        <w:t xml:space="preserve">. </w:t>
      </w:r>
      <w:r w:rsidR="00365129" w:rsidRPr="00584E47">
        <w:t>CHRP</w:t>
      </w:r>
      <w:r w:rsidR="00266FE3">
        <w:t xml:space="preserve"> </w:t>
      </w:r>
      <w:r w:rsidR="00365129" w:rsidRPr="00584E47">
        <w:t xml:space="preserve">intends to </w:t>
      </w:r>
      <w:r w:rsidR="00792999">
        <w:t>p</w:t>
      </w:r>
      <w:r w:rsidR="00792999" w:rsidRPr="009E3A51">
        <w:t>rovide</w:t>
      </w:r>
      <w:r w:rsidR="00792999">
        <w:rPr>
          <w:b/>
          <w:bCs/>
        </w:rPr>
        <w:t xml:space="preserve"> </w:t>
      </w:r>
      <w:r w:rsidR="00792999">
        <w:t>limited, short-term funding (</w:t>
      </w:r>
      <w:r w:rsidR="004E7353">
        <w:t xml:space="preserve">up to </w:t>
      </w:r>
      <w:r w:rsidR="00792999">
        <w:t>$</w:t>
      </w:r>
      <w:r w:rsidR="00BC4F24">
        <w:t xml:space="preserve">250,000 </w:t>
      </w:r>
      <w:r w:rsidR="004C79CA">
        <w:t>over two years</w:t>
      </w:r>
      <w:r w:rsidR="002708DB">
        <w:t xml:space="preserve"> in </w:t>
      </w:r>
      <w:r w:rsidR="004C79CA">
        <w:t>direct costs</w:t>
      </w:r>
      <w:r w:rsidR="00716D61">
        <w:t>,</w:t>
      </w:r>
      <w:r w:rsidR="004C79CA">
        <w:t xml:space="preserve"> </w:t>
      </w:r>
      <w:r w:rsidR="002A1B86">
        <w:t xml:space="preserve">with competitive renewal for a </w:t>
      </w:r>
      <w:r w:rsidR="00514A32">
        <w:t xml:space="preserve">potential </w:t>
      </w:r>
      <w:r w:rsidR="002A1B86">
        <w:t>third year</w:t>
      </w:r>
      <w:r w:rsidR="00792999">
        <w:t xml:space="preserve">) to </w:t>
      </w:r>
      <w:r w:rsidR="00ED6E6B">
        <w:t xml:space="preserve">support </w:t>
      </w:r>
      <w:r w:rsidR="00B6497B">
        <w:t xml:space="preserve">highly innovative </w:t>
      </w:r>
      <w:r w:rsidR="00792999">
        <w:t xml:space="preserve">HIV research </w:t>
      </w:r>
      <w:r w:rsidR="00AC548B" w:rsidRPr="00983404">
        <w:t>project</w:t>
      </w:r>
      <w:r w:rsidR="00AC548B">
        <w:t>s</w:t>
      </w:r>
      <w:r w:rsidR="008D0896">
        <w:t xml:space="preserve"> </w:t>
      </w:r>
      <w:r w:rsidR="00AC548B">
        <w:t xml:space="preserve">and/or </w:t>
      </w:r>
      <w:r w:rsidR="008F00A1">
        <w:t xml:space="preserve">research </w:t>
      </w:r>
      <w:r w:rsidR="00AC548B" w:rsidRPr="00983404">
        <w:t>infrastructure</w:t>
      </w:r>
      <w:r w:rsidR="00106511">
        <w:t>.</w:t>
      </w:r>
      <w:r w:rsidR="009B44FF">
        <w:t xml:space="preserve"> </w:t>
      </w:r>
      <w:r w:rsidR="00266FE3" w:rsidRPr="00104609">
        <w:rPr>
          <w:i/>
          <w:iCs/>
          <w:color w:val="A20000"/>
        </w:rPr>
        <w:t xml:space="preserve">This </w:t>
      </w:r>
      <w:r w:rsidR="00AC548B" w:rsidRPr="00104609">
        <w:rPr>
          <w:i/>
          <w:iCs/>
          <w:color w:val="A20000"/>
        </w:rPr>
        <w:t xml:space="preserve">call is open to applications </w:t>
      </w:r>
      <w:r w:rsidR="0056347C" w:rsidRPr="00104609">
        <w:rPr>
          <w:i/>
          <w:iCs/>
          <w:color w:val="A20000"/>
        </w:rPr>
        <w:t>across</w:t>
      </w:r>
      <w:r w:rsidR="00AC548B" w:rsidRPr="00104609">
        <w:rPr>
          <w:i/>
          <w:iCs/>
          <w:color w:val="A20000"/>
        </w:rPr>
        <w:t xml:space="preserve"> all </w:t>
      </w:r>
      <w:r w:rsidR="0056347C" w:rsidRPr="00104609">
        <w:rPr>
          <w:i/>
          <w:iCs/>
          <w:color w:val="A20000"/>
        </w:rPr>
        <w:t>areas</w:t>
      </w:r>
      <w:r w:rsidR="00E32B39" w:rsidRPr="00104609">
        <w:rPr>
          <w:i/>
          <w:iCs/>
          <w:color w:val="A20000"/>
        </w:rPr>
        <w:t xml:space="preserve"> of HIV science</w:t>
      </w:r>
      <w:r w:rsidR="0056347C" w:rsidRPr="008D0896">
        <w:rPr>
          <w:i/>
          <w:iCs/>
          <w:color w:val="C00000"/>
        </w:rPr>
        <w:t>.</w:t>
      </w:r>
      <w:r w:rsidR="00266FE3" w:rsidRPr="0069051B">
        <w:rPr>
          <w:i/>
          <w:iCs/>
        </w:rPr>
        <w:t xml:space="preserve"> </w:t>
      </w:r>
      <w:r w:rsidR="008638DD">
        <w:rPr>
          <w:i/>
          <w:iCs/>
        </w:rPr>
        <w:t>P</w:t>
      </w:r>
      <w:r w:rsidR="0041012A">
        <w:rPr>
          <w:i/>
          <w:iCs/>
        </w:rPr>
        <w:t xml:space="preserve">riority will be </w:t>
      </w:r>
      <w:r w:rsidR="0041012A">
        <w:rPr>
          <w:i/>
          <w:iCs/>
        </w:rPr>
        <w:lastRenderedPageBreak/>
        <w:t xml:space="preserve">given to </w:t>
      </w:r>
      <w:r w:rsidR="00DD05AC">
        <w:rPr>
          <w:i/>
          <w:iCs/>
        </w:rPr>
        <w:t xml:space="preserve">research addressing </w:t>
      </w:r>
      <w:r w:rsidR="00266FE3" w:rsidRPr="0069051B">
        <w:rPr>
          <w:i/>
          <w:iCs/>
        </w:rPr>
        <w:t xml:space="preserve">topics, communities, and infrastructure that have been </w:t>
      </w:r>
      <w:r w:rsidR="008E27BE" w:rsidRPr="008E27BE">
        <w:rPr>
          <w:i/>
          <w:iCs/>
        </w:rPr>
        <w:t xml:space="preserve">disproportionately </w:t>
      </w:r>
      <w:r w:rsidR="004D20D1">
        <w:rPr>
          <w:i/>
          <w:iCs/>
        </w:rPr>
        <w:t>impacted</w:t>
      </w:r>
      <w:r w:rsidR="00044434">
        <w:rPr>
          <w:i/>
          <w:iCs/>
        </w:rPr>
        <w:t xml:space="preserve"> </w:t>
      </w:r>
      <w:r w:rsidR="008E27BE" w:rsidRPr="008E27BE" w:rsidDel="004D20D1">
        <w:rPr>
          <w:i/>
          <w:iCs/>
        </w:rPr>
        <w:t>by recent</w:t>
      </w:r>
      <w:r w:rsidR="00EB60FE">
        <w:rPr>
          <w:i/>
          <w:iCs/>
        </w:rPr>
        <w:t xml:space="preserve"> changes in </w:t>
      </w:r>
      <w:r w:rsidR="006135D9">
        <w:rPr>
          <w:i/>
          <w:iCs/>
        </w:rPr>
        <w:t>federal</w:t>
      </w:r>
      <w:r w:rsidR="00DC3657">
        <w:rPr>
          <w:i/>
          <w:iCs/>
        </w:rPr>
        <w:t xml:space="preserve"> </w:t>
      </w:r>
      <w:r w:rsidR="006135D9">
        <w:rPr>
          <w:i/>
          <w:iCs/>
        </w:rPr>
        <w:t>policies and priorities.</w:t>
      </w:r>
    </w:p>
    <w:p w14:paraId="20F07425" w14:textId="77777777" w:rsidR="0062222F" w:rsidRPr="00B23D2E" w:rsidRDefault="00BA31F8" w:rsidP="00C4337C">
      <w:pPr>
        <w:pStyle w:val="IntenseQuote"/>
        <w:spacing w:before="0" w:after="0"/>
        <w:ind w:left="504" w:right="0" w:firstLine="306"/>
        <w:jc w:val="right"/>
        <w:rPr>
          <w:color w:val="2E74B5" w:themeColor="accent1" w:themeShade="BF"/>
        </w:rPr>
      </w:pPr>
      <w:r w:rsidRPr="00B23D2E">
        <w:rPr>
          <w:caps/>
          <w:color w:val="2E74B5" w:themeColor="accent1" w:themeShade="BF"/>
        </w:rPr>
        <w:t>“(R</w:t>
      </w:r>
      <w:r w:rsidRPr="00B23D2E">
        <w:rPr>
          <w:color w:val="2E74B5" w:themeColor="accent1" w:themeShade="BF"/>
        </w:rPr>
        <w:t>esearch) funding from the federal government supports tens of</w:t>
      </w:r>
      <w:r w:rsidR="00C15FBE" w:rsidRPr="00B23D2E">
        <w:rPr>
          <w:color w:val="2E74B5" w:themeColor="accent1" w:themeShade="BF"/>
        </w:rPr>
        <w:t xml:space="preserve"> </w:t>
      </w:r>
      <w:r w:rsidRPr="00B23D2E">
        <w:rPr>
          <w:color w:val="2E74B5" w:themeColor="accent1" w:themeShade="BF"/>
        </w:rPr>
        <w:t>thousands</w:t>
      </w:r>
      <w:r w:rsidR="00DA150A" w:rsidRPr="00B23D2E">
        <w:rPr>
          <w:color w:val="2E74B5" w:themeColor="accent1" w:themeShade="BF"/>
        </w:rPr>
        <w:t xml:space="preserve"> </w:t>
      </w:r>
      <w:r w:rsidRPr="00B23D2E">
        <w:rPr>
          <w:color w:val="2E74B5" w:themeColor="accent1" w:themeShade="BF"/>
        </w:rPr>
        <w:t>of jobs</w:t>
      </w:r>
      <w:r w:rsidR="0062222F" w:rsidRPr="00B23D2E">
        <w:rPr>
          <w:color w:val="2E74B5" w:themeColor="accent1" w:themeShade="BF"/>
        </w:rPr>
        <w:t xml:space="preserve"> </w:t>
      </w:r>
      <w:r w:rsidRPr="00B23D2E">
        <w:rPr>
          <w:color w:val="2E74B5" w:themeColor="accent1" w:themeShade="BF"/>
        </w:rPr>
        <w:t>across California and drives breakthroughs in health care, agriculture, climate</w:t>
      </w:r>
      <w:r w:rsidR="00933199" w:rsidRPr="00B23D2E">
        <w:rPr>
          <w:color w:val="2E74B5" w:themeColor="accent1" w:themeShade="BF"/>
        </w:rPr>
        <w:t xml:space="preserve"> </w:t>
      </w:r>
      <w:r w:rsidRPr="00B23D2E">
        <w:rPr>
          <w:color w:val="2E74B5" w:themeColor="accent1" w:themeShade="BF"/>
        </w:rPr>
        <w:t xml:space="preserve">science, </w:t>
      </w:r>
    </w:p>
    <w:p w14:paraId="70FBF803" w14:textId="29FE24DA" w:rsidR="00882296" w:rsidRPr="00B23D2E" w:rsidRDefault="00BA31F8" w:rsidP="00C4337C">
      <w:pPr>
        <w:pStyle w:val="IntenseQuote"/>
        <w:spacing w:before="0" w:after="0"/>
        <w:ind w:left="504" w:right="0" w:firstLine="306"/>
        <w:jc w:val="right"/>
        <w:rPr>
          <w:color w:val="2E74B5" w:themeColor="accent1" w:themeShade="BF"/>
        </w:rPr>
      </w:pPr>
      <w:r w:rsidRPr="00B23D2E">
        <w:rPr>
          <w:color w:val="2E74B5" w:themeColor="accent1" w:themeShade="BF"/>
        </w:rPr>
        <w:t xml:space="preserve">artificial intelligence, national security and more. </w:t>
      </w:r>
      <w:r w:rsidRPr="00767B60">
        <w:rPr>
          <w:b/>
          <w:bCs/>
          <w:color w:val="A20000"/>
          <w:sz w:val="20"/>
          <w:szCs w:val="20"/>
        </w:rPr>
        <w:t>Unprecedented disruptions at the federal level</w:t>
      </w:r>
      <w:r w:rsidRPr="00767B60">
        <w:rPr>
          <w:color w:val="A20000"/>
          <w:sz w:val="20"/>
          <w:szCs w:val="20"/>
        </w:rPr>
        <w:t xml:space="preserve"> </w:t>
      </w:r>
      <w:r w:rsidRPr="00B23D2E">
        <w:rPr>
          <w:color w:val="2E74B5" w:themeColor="accent1" w:themeShade="BF"/>
        </w:rPr>
        <w:t>now threaten that critical work and create significant setbacks for progress and innovation — while putting jobs and educational opportunities at risk</w:t>
      </w:r>
      <w:r w:rsidR="00205ABC" w:rsidRPr="00B23D2E">
        <w:rPr>
          <w:color w:val="2E74B5" w:themeColor="accent1" w:themeShade="BF"/>
        </w:rPr>
        <w:t>.</w:t>
      </w:r>
      <w:r w:rsidR="006F769C" w:rsidRPr="00B23D2E">
        <w:rPr>
          <w:color w:val="2E74B5" w:themeColor="accent1" w:themeShade="BF"/>
        </w:rPr>
        <w:t>”</w:t>
      </w:r>
      <w:r w:rsidR="00205ABC" w:rsidRPr="00B23D2E">
        <w:rPr>
          <w:color w:val="2E74B5" w:themeColor="accent1" w:themeShade="BF"/>
        </w:rPr>
        <w:t xml:space="preserve"> </w:t>
      </w:r>
    </w:p>
    <w:p w14:paraId="6B907FD8" w14:textId="3048A4B4" w:rsidR="00BA31F8" w:rsidRPr="00B23D2E" w:rsidRDefault="00CD0372" w:rsidP="00E46C72">
      <w:pPr>
        <w:pStyle w:val="IntenseQuote"/>
        <w:spacing w:before="0" w:after="0"/>
        <w:ind w:left="504" w:right="0"/>
        <w:jc w:val="right"/>
        <w:rPr>
          <w:caps/>
          <w:color w:val="2E74B5" w:themeColor="accent1" w:themeShade="BF"/>
        </w:rPr>
      </w:pPr>
      <w:r w:rsidRPr="00B23D2E">
        <w:rPr>
          <w:color w:val="2E74B5" w:themeColor="accent1" w:themeShade="BF"/>
        </w:rPr>
        <w:t xml:space="preserve">UC President </w:t>
      </w:r>
      <w:r w:rsidR="00205ABC" w:rsidRPr="00B23D2E">
        <w:rPr>
          <w:color w:val="2E74B5" w:themeColor="accent1" w:themeShade="BF"/>
        </w:rPr>
        <w:t xml:space="preserve">James </w:t>
      </w:r>
      <w:r w:rsidRPr="00B23D2E">
        <w:rPr>
          <w:color w:val="2E74B5" w:themeColor="accent1" w:themeShade="BF"/>
        </w:rPr>
        <w:t xml:space="preserve">B. </w:t>
      </w:r>
      <w:r w:rsidR="00205ABC" w:rsidRPr="00B23D2E">
        <w:rPr>
          <w:color w:val="2E74B5" w:themeColor="accent1" w:themeShade="BF"/>
        </w:rPr>
        <w:t>Milliken</w:t>
      </w:r>
      <w:r w:rsidR="008C4373" w:rsidRPr="00B23D2E">
        <w:rPr>
          <w:rStyle w:val="FootnoteReference"/>
          <w:color w:val="2E74B5" w:themeColor="accent1" w:themeShade="BF"/>
        </w:rPr>
        <w:footnoteReference w:id="3"/>
      </w:r>
      <w:r w:rsidR="00BA31F8" w:rsidRPr="00B23D2E">
        <w:rPr>
          <w:caps/>
          <w:color w:val="2E74B5" w:themeColor="accent1" w:themeShade="BF"/>
        </w:rPr>
        <w:t xml:space="preserve"> </w:t>
      </w:r>
      <w:r w:rsidR="00143524" w:rsidRPr="00B23D2E">
        <w:rPr>
          <w:caps/>
          <w:color w:val="2E74B5" w:themeColor="accent1" w:themeShade="BF"/>
        </w:rPr>
        <w:t xml:space="preserve"> </w:t>
      </w:r>
      <w:r w:rsidR="00BA31F8" w:rsidRPr="00B23D2E">
        <w:rPr>
          <w:caps/>
          <w:color w:val="2E74B5" w:themeColor="accent1" w:themeShade="BF"/>
        </w:rPr>
        <w:t xml:space="preserve"> </w:t>
      </w:r>
    </w:p>
    <w:bookmarkEnd w:id="0"/>
    <w:p w14:paraId="12C81168" w14:textId="52CA0C69" w:rsidR="00F70B12" w:rsidRPr="00BC1DBE" w:rsidRDefault="00F70B12" w:rsidP="00855B64">
      <w:pPr>
        <w:pStyle w:val="Heading3"/>
      </w:pPr>
      <w:r w:rsidRPr="00BC1DBE">
        <w:t>Background</w:t>
      </w:r>
    </w:p>
    <w:p w14:paraId="5C62A328" w14:textId="42A73E09" w:rsidR="00E32B5D" w:rsidRDefault="00365129" w:rsidP="00557D82">
      <w:pPr>
        <w:keepLines/>
        <w:spacing w:after="120"/>
        <w:rPr>
          <w:rFonts w:asciiTheme="minorHAnsi" w:hAnsiTheme="minorHAnsi" w:cstheme="minorHAnsi"/>
        </w:rPr>
      </w:pPr>
      <w:r w:rsidRPr="00365129">
        <w:rPr>
          <w:rFonts w:asciiTheme="minorHAnsi" w:hAnsiTheme="minorHAnsi" w:cstheme="minorHAnsi"/>
        </w:rPr>
        <w:t xml:space="preserve">Beginning January 20, 2025, federal actions </w:t>
      </w:r>
      <w:r w:rsidR="00687D25">
        <w:rPr>
          <w:rFonts w:asciiTheme="minorHAnsi" w:hAnsiTheme="minorHAnsi" w:cstheme="minorHAnsi"/>
        </w:rPr>
        <w:t xml:space="preserve">cancelled </w:t>
      </w:r>
      <w:r w:rsidRPr="00365129">
        <w:rPr>
          <w:rFonts w:asciiTheme="minorHAnsi" w:hAnsiTheme="minorHAnsi" w:cstheme="minorHAnsi"/>
        </w:rPr>
        <w:t xml:space="preserve">$19 billion in National Institutes of Health (NIH) funding </w:t>
      </w:r>
      <w:r w:rsidR="00CB6FDC">
        <w:rPr>
          <w:rFonts w:asciiTheme="minorHAnsi" w:hAnsiTheme="minorHAnsi" w:cstheme="minorHAnsi"/>
        </w:rPr>
        <w:t xml:space="preserve">for </w:t>
      </w:r>
      <w:r w:rsidR="00765C1C">
        <w:rPr>
          <w:rFonts w:asciiTheme="minorHAnsi" w:hAnsiTheme="minorHAnsi" w:cstheme="minorHAnsi"/>
        </w:rPr>
        <w:t xml:space="preserve">research </w:t>
      </w:r>
      <w:r w:rsidRPr="00365129">
        <w:rPr>
          <w:rFonts w:asciiTheme="minorHAnsi" w:hAnsiTheme="minorHAnsi" w:cstheme="minorHAnsi"/>
        </w:rPr>
        <w:t xml:space="preserve">nationwide, significantly disrupting the </w:t>
      </w:r>
      <w:r w:rsidR="00315FF2">
        <w:rPr>
          <w:rFonts w:asciiTheme="minorHAnsi" w:hAnsiTheme="minorHAnsi" w:cstheme="minorHAnsi"/>
        </w:rPr>
        <w:t>nation’s</w:t>
      </w:r>
      <w:r w:rsidRPr="00365129">
        <w:rPr>
          <w:rFonts w:asciiTheme="minorHAnsi" w:hAnsiTheme="minorHAnsi" w:cstheme="minorHAnsi"/>
        </w:rPr>
        <w:t xml:space="preserve"> biomedical </w:t>
      </w:r>
      <w:r w:rsidR="00211465" w:rsidRPr="007F3C59">
        <w:rPr>
          <w:rFonts w:asciiTheme="minorHAnsi" w:hAnsiTheme="minorHAnsi" w:cstheme="minorHAnsi"/>
        </w:rPr>
        <w:t>and social science</w:t>
      </w:r>
      <w:r w:rsidR="00211465">
        <w:rPr>
          <w:rFonts w:asciiTheme="minorHAnsi" w:hAnsiTheme="minorHAnsi" w:cstheme="minorHAnsi"/>
        </w:rPr>
        <w:t xml:space="preserve"> </w:t>
      </w:r>
      <w:r w:rsidRPr="00365129">
        <w:rPr>
          <w:rFonts w:asciiTheme="minorHAnsi" w:hAnsiTheme="minorHAnsi" w:cstheme="minorHAnsi"/>
        </w:rPr>
        <w:t>research enterprise</w:t>
      </w:r>
      <w:r w:rsidR="00211465">
        <w:rPr>
          <w:rFonts w:asciiTheme="minorHAnsi" w:hAnsiTheme="minorHAnsi" w:cstheme="minorHAnsi"/>
        </w:rPr>
        <w:t>s</w:t>
      </w:r>
      <w:r w:rsidR="00A670C6">
        <w:rPr>
          <w:rStyle w:val="FootnoteReference"/>
          <w:rFonts w:asciiTheme="minorHAnsi" w:hAnsiTheme="minorHAnsi" w:cstheme="minorHAnsi"/>
        </w:rPr>
        <w:footnoteReference w:id="4"/>
      </w:r>
      <w:r w:rsidRPr="00365129">
        <w:rPr>
          <w:rFonts w:asciiTheme="minorHAnsi" w:hAnsiTheme="minorHAnsi" w:cstheme="minorHAnsi"/>
        </w:rPr>
        <w:t xml:space="preserve">. </w:t>
      </w:r>
      <w:r w:rsidR="003747B5">
        <w:rPr>
          <w:rFonts w:asciiTheme="minorHAnsi" w:hAnsiTheme="minorHAnsi" w:cstheme="minorHAnsi"/>
        </w:rPr>
        <w:t xml:space="preserve"> </w:t>
      </w:r>
      <w:r w:rsidR="00CE2DB4">
        <w:rPr>
          <w:rFonts w:asciiTheme="minorHAnsi" w:hAnsiTheme="minorHAnsi" w:cstheme="minorHAnsi"/>
        </w:rPr>
        <w:t>California</w:t>
      </w:r>
      <w:r w:rsidR="003D5FE5">
        <w:rPr>
          <w:rFonts w:asciiTheme="minorHAnsi" w:hAnsiTheme="minorHAnsi" w:cstheme="minorHAnsi"/>
        </w:rPr>
        <w:t xml:space="preserve"> was disproportionately impacted, particularly in </w:t>
      </w:r>
      <w:r w:rsidR="00F43112">
        <w:rPr>
          <w:rFonts w:asciiTheme="minorHAnsi" w:hAnsiTheme="minorHAnsi" w:cstheme="minorHAnsi"/>
        </w:rPr>
        <w:t xml:space="preserve">the </w:t>
      </w:r>
      <w:r w:rsidR="00FF522A">
        <w:rPr>
          <w:rFonts w:asciiTheme="minorHAnsi" w:hAnsiTheme="minorHAnsi" w:cstheme="minorHAnsi"/>
        </w:rPr>
        <w:t xml:space="preserve">fields of </w:t>
      </w:r>
      <w:r w:rsidRPr="00365129">
        <w:rPr>
          <w:rFonts w:asciiTheme="minorHAnsi" w:hAnsiTheme="minorHAnsi" w:cstheme="minorHAnsi"/>
        </w:rPr>
        <w:t>HIV</w:t>
      </w:r>
      <w:r w:rsidR="00E6387D">
        <w:rPr>
          <w:rFonts w:asciiTheme="minorHAnsi" w:hAnsiTheme="minorHAnsi" w:cstheme="minorHAnsi"/>
        </w:rPr>
        <w:t xml:space="preserve"> </w:t>
      </w:r>
      <w:r w:rsidR="00A8032D">
        <w:rPr>
          <w:rFonts w:asciiTheme="minorHAnsi" w:hAnsiTheme="minorHAnsi" w:cstheme="minorHAnsi"/>
        </w:rPr>
        <w:t xml:space="preserve">care and </w:t>
      </w:r>
      <w:r w:rsidR="00E6387D">
        <w:rPr>
          <w:rFonts w:asciiTheme="minorHAnsi" w:hAnsiTheme="minorHAnsi" w:cstheme="minorHAnsi"/>
        </w:rPr>
        <w:t>prevention</w:t>
      </w:r>
      <w:r w:rsidR="00A8032D">
        <w:rPr>
          <w:rFonts w:asciiTheme="minorHAnsi" w:hAnsiTheme="minorHAnsi" w:cstheme="minorHAnsi"/>
        </w:rPr>
        <w:t xml:space="preserve"> research</w:t>
      </w:r>
      <w:r w:rsidRPr="00365129">
        <w:rPr>
          <w:rFonts w:asciiTheme="minorHAnsi" w:hAnsiTheme="minorHAnsi" w:cstheme="minorHAnsi"/>
        </w:rPr>
        <w:t>,</w:t>
      </w:r>
      <w:r w:rsidR="008955E8">
        <w:rPr>
          <w:rFonts w:asciiTheme="minorHAnsi" w:hAnsiTheme="minorHAnsi" w:cstheme="minorHAnsi"/>
        </w:rPr>
        <w:t xml:space="preserve"> </w:t>
      </w:r>
      <w:r w:rsidR="00E66C12">
        <w:rPr>
          <w:rFonts w:asciiTheme="minorHAnsi" w:hAnsiTheme="minorHAnsi" w:cstheme="minorHAnsi"/>
        </w:rPr>
        <w:t>research</w:t>
      </w:r>
      <w:r w:rsidR="007C33D6">
        <w:rPr>
          <w:rFonts w:asciiTheme="minorHAnsi" w:hAnsiTheme="minorHAnsi" w:cstheme="minorHAnsi"/>
        </w:rPr>
        <w:t xml:space="preserve"> for and with </w:t>
      </w:r>
      <w:r w:rsidR="00677341">
        <w:rPr>
          <w:rFonts w:asciiTheme="minorHAnsi" w:hAnsiTheme="minorHAnsi" w:cstheme="minorHAnsi"/>
        </w:rPr>
        <w:t>OA priority communities</w:t>
      </w:r>
      <w:r w:rsidR="0093446A">
        <w:rPr>
          <w:rFonts w:asciiTheme="minorHAnsi" w:hAnsiTheme="minorHAnsi" w:cstheme="minorHAnsi"/>
        </w:rPr>
        <w:t xml:space="preserve">, and </w:t>
      </w:r>
      <w:r w:rsidR="0093446A" w:rsidRPr="002D2098">
        <w:rPr>
          <w:rFonts w:asciiTheme="minorHAnsi" w:hAnsiTheme="minorHAnsi" w:cstheme="minorHAnsi"/>
        </w:rPr>
        <w:t xml:space="preserve">support for </w:t>
      </w:r>
      <w:r w:rsidR="00722E40">
        <w:rPr>
          <w:rFonts w:asciiTheme="minorHAnsi" w:hAnsiTheme="minorHAnsi" w:cstheme="minorHAnsi"/>
        </w:rPr>
        <w:t>early-career</w:t>
      </w:r>
      <w:r w:rsidR="0093446A" w:rsidRPr="002D2098">
        <w:rPr>
          <w:rFonts w:asciiTheme="minorHAnsi" w:hAnsiTheme="minorHAnsi" w:cstheme="minorHAnsi"/>
        </w:rPr>
        <w:t xml:space="preserve"> stage investigators</w:t>
      </w:r>
      <w:r w:rsidR="006A2987">
        <w:rPr>
          <w:rStyle w:val="FootnoteReference"/>
          <w:rFonts w:asciiTheme="minorHAnsi" w:hAnsiTheme="minorHAnsi" w:cstheme="minorHAnsi"/>
        </w:rPr>
        <w:footnoteReference w:id="5"/>
      </w:r>
      <w:r w:rsidRPr="00365129">
        <w:rPr>
          <w:rFonts w:asciiTheme="minorHAnsi" w:hAnsiTheme="minorHAnsi" w:cstheme="minorHAnsi"/>
        </w:rPr>
        <w:t>.</w:t>
      </w:r>
      <w:r w:rsidR="00A670C6">
        <w:rPr>
          <w:rFonts w:asciiTheme="minorHAnsi" w:hAnsiTheme="minorHAnsi" w:cstheme="minorHAnsi"/>
        </w:rPr>
        <w:t xml:space="preserve"> </w:t>
      </w:r>
      <w:r w:rsidR="00F23C08">
        <w:rPr>
          <w:rFonts w:asciiTheme="minorHAnsi" w:hAnsiTheme="minorHAnsi" w:cstheme="minorHAnsi"/>
        </w:rPr>
        <w:t>Although</w:t>
      </w:r>
      <w:r w:rsidR="00A9231F" w:rsidDel="00A76673">
        <w:rPr>
          <w:rFonts w:asciiTheme="minorHAnsi" w:hAnsiTheme="minorHAnsi" w:cstheme="minorHAnsi"/>
        </w:rPr>
        <w:t xml:space="preserve"> </w:t>
      </w:r>
      <w:r w:rsidR="00A76673">
        <w:rPr>
          <w:rFonts w:asciiTheme="minorHAnsi" w:hAnsiTheme="minorHAnsi" w:cstheme="minorHAnsi"/>
        </w:rPr>
        <w:t xml:space="preserve">many </w:t>
      </w:r>
      <w:r w:rsidR="00F23C08">
        <w:rPr>
          <w:rFonts w:asciiTheme="minorHAnsi" w:hAnsiTheme="minorHAnsi" w:cstheme="minorHAnsi"/>
        </w:rPr>
        <w:t xml:space="preserve">awards were later reinstated, </w:t>
      </w:r>
      <w:r w:rsidR="00336836">
        <w:rPr>
          <w:rFonts w:asciiTheme="minorHAnsi" w:hAnsiTheme="minorHAnsi" w:cstheme="minorHAnsi"/>
        </w:rPr>
        <w:t xml:space="preserve">the damage was </w:t>
      </w:r>
      <w:proofErr w:type="gramStart"/>
      <w:r w:rsidR="00336836">
        <w:rPr>
          <w:rFonts w:asciiTheme="minorHAnsi" w:hAnsiTheme="minorHAnsi" w:cstheme="minorHAnsi"/>
        </w:rPr>
        <w:t>done</w:t>
      </w:r>
      <w:r w:rsidR="004C0806">
        <w:rPr>
          <w:rFonts w:asciiTheme="minorHAnsi" w:hAnsiTheme="minorHAnsi" w:cstheme="minorHAnsi"/>
        </w:rPr>
        <w:t>:</w:t>
      </w:r>
      <w:proofErr w:type="gramEnd"/>
      <w:r w:rsidR="004C0806">
        <w:rPr>
          <w:rFonts w:asciiTheme="minorHAnsi" w:hAnsiTheme="minorHAnsi" w:cstheme="minorHAnsi"/>
        </w:rPr>
        <w:t xml:space="preserve"> </w:t>
      </w:r>
      <w:r w:rsidRPr="00365129">
        <w:rPr>
          <w:rFonts w:asciiTheme="minorHAnsi" w:hAnsiTheme="minorHAnsi" w:cstheme="minorHAnsi"/>
        </w:rPr>
        <w:t xml:space="preserve">fiscal instability at academic institutions, workforce </w:t>
      </w:r>
      <w:r w:rsidR="00F22810">
        <w:rPr>
          <w:rFonts w:asciiTheme="minorHAnsi" w:hAnsiTheme="minorHAnsi" w:cstheme="minorHAnsi"/>
        </w:rPr>
        <w:t>reductions</w:t>
      </w:r>
      <w:r w:rsidR="00D24F53">
        <w:rPr>
          <w:rFonts w:asciiTheme="minorHAnsi" w:hAnsiTheme="minorHAnsi" w:cstheme="minorHAnsi"/>
        </w:rPr>
        <w:t xml:space="preserve">, </w:t>
      </w:r>
      <w:r w:rsidR="00E70D1C">
        <w:rPr>
          <w:rFonts w:asciiTheme="minorHAnsi" w:hAnsiTheme="minorHAnsi" w:cstheme="minorHAnsi"/>
        </w:rPr>
        <w:t xml:space="preserve">impacts </w:t>
      </w:r>
      <w:r w:rsidR="00CC352A">
        <w:rPr>
          <w:rFonts w:asciiTheme="minorHAnsi" w:hAnsiTheme="minorHAnsi" w:cstheme="minorHAnsi"/>
        </w:rPr>
        <w:t>on</w:t>
      </w:r>
      <w:r w:rsidR="00FC2FDF">
        <w:rPr>
          <w:rFonts w:asciiTheme="minorHAnsi" w:hAnsiTheme="minorHAnsi" w:cstheme="minorHAnsi"/>
        </w:rPr>
        <w:t xml:space="preserve"> community</w:t>
      </w:r>
      <w:r w:rsidR="0011445B">
        <w:rPr>
          <w:rFonts w:asciiTheme="minorHAnsi" w:hAnsiTheme="minorHAnsi" w:cstheme="minorHAnsi"/>
        </w:rPr>
        <w:t>-</w:t>
      </w:r>
      <w:r w:rsidR="00FC2FDF">
        <w:rPr>
          <w:rFonts w:asciiTheme="minorHAnsi" w:hAnsiTheme="minorHAnsi" w:cstheme="minorHAnsi"/>
        </w:rPr>
        <w:t xml:space="preserve">based organizations, </w:t>
      </w:r>
      <w:r w:rsidR="00D24F53">
        <w:rPr>
          <w:rFonts w:asciiTheme="minorHAnsi" w:hAnsiTheme="minorHAnsi" w:cstheme="minorHAnsi"/>
        </w:rPr>
        <w:t xml:space="preserve">and </w:t>
      </w:r>
      <w:r w:rsidRPr="00365129">
        <w:rPr>
          <w:rFonts w:asciiTheme="minorHAnsi" w:hAnsiTheme="minorHAnsi" w:cstheme="minorHAnsi"/>
        </w:rPr>
        <w:t>widespread uncertainty among biomedical researchers</w:t>
      </w:r>
      <w:r w:rsidR="00D24F53">
        <w:rPr>
          <w:rFonts w:asciiTheme="minorHAnsi" w:hAnsiTheme="minorHAnsi" w:cstheme="minorHAnsi"/>
        </w:rPr>
        <w:t xml:space="preserve"> </w:t>
      </w:r>
      <w:r w:rsidR="00D450F3">
        <w:rPr>
          <w:rFonts w:asciiTheme="minorHAnsi" w:hAnsiTheme="minorHAnsi" w:cstheme="minorHAnsi"/>
        </w:rPr>
        <w:t>remain</w:t>
      </w:r>
      <w:r w:rsidR="008A315C">
        <w:rPr>
          <w:rFonts w:asciiTheme="minorHAnsi" w:hAnsiTheme="minorHAnsi" w:cstheme="minorHAnsi"/>
          <w:vertAlign w:val="superscript"/>
        </w:rPr>
        <w:t>2</w:t>
      </w:r>
      <w:r w:rsidRPr="00365129">
        <w:rPr>
          <w:rFonts w:asciiTheme="minorHAnsi" w:hAnsiTheme="minorHAnsi" w:cstheme="minorHAnsi"/>
        </w:rPr>
        <w:t xml:space="preserve">. </w:t>
      </w:r>
      <w:r w:rsidR="008140C8">
        <w:rPr>
          <w:rFonts w:asciiTheme="minorHAnsi" w:hAnsiTheme="minorHAnsi" w:cstheme="minorHAnsi"/>
        </w:rPr>
        <w:t xml:space="preserve">Currently, </w:t>
      </w:r>
      <w:r w:rsidR="00A76673">
        <w:rPr>
          <w:rFonts w:asciiTheme="minorHAnsi" w:hAnsiTheme="minorHAnsi" w:cstheme="minorHAnsi"/>
        </w:rPr>
        <w:t>NIH</w:t>
      </w:r>
      <w:r w:rsidR="006668EF">
        <w:rPr>
          <w:rFonts w:asciiTheme="minorHAnsi" w:hAnsiTheme="minorHAnsi" w:cstheme="minorHAnsi"/>
        </w:rPr>
        <w:t xml:space="preserve"> and the National Science Foundation (NSF) </w:t>
      </w:r>
      <w:r w:rsidR="001115C6">
        <w:rPr>
          <w:rFonts w:asciiTheme="minorHAnsi" w:hAnsiTheme="minorHAnsi" w:cstheme="minorHAnsi"/>
        </w:rPr>
        <w:t xml:space="preserve">are </w:t>
      </w:r>
      <w:r w:rsidR="008140C8">
        <w:rPr>
          <w:rFonts w:asciiTheme="minorHAnsi" w:hAnsiTheme="minorHAnsi" w:cstheme="minorHAnsi"/>
        </w:rPr>
        <w:t xml:space="preserve">working under a new procedure: by </w:t>
      </w:r>
      <w:r w:rsidR="0065425C">
        <w:rPr>
          <w:rFonts w:asciiTheme="minorHAnsi" w:hAnsiTheme="minorHAnsi" w:cstheme="minorHAnsi"/>
        </w:rPr>
        <w:t xml:space="preserve">forward-funding </w:t>
      </w:r>
      <w:r w:rsidR="000809B0">
        <w:rPr>
          <w:rFonts w:asciiTheme="minorHAnsi" w:hAnsiTheme="minorHAnsi" w:cstheme="minorHAnsi"/>
        </w:rPr>
        <w:t xml:space="preserve">all new awards </w:t>
      </w:r>
      <w:r w:rsidR="0065425C">
        <w:rPr>
          <w:rFonts w:asciiTheme="minorHAnsi" w:hAnsiTheme="minorHAnsi" w:cstheme="minorHAnsi"/>
        </w:rPr>
        <w:t>(</w:t>
      </w:r>
      <w:r w:rsidR="00A137B0">
        <w:rPr>
          <w:rFonts w:asciiTheme="minorHAnsi" w:hAnsiTheme="minorHAnsi" w:cstheme="minorHAnsi"/>
        </w:rPr>
        <w:t>paying</w:t>
      </w:r>
      <w:r w:rsidR="008140C8">
        <w:rPr>
          <w:rFonts w:asciiTheme="minorHAnsi" w:hAnsiTheme="minorHAnsi" w:cstheme="minorHAnsi"/>
        </w:rPr>
        <w:t xml:space="preserve"> multi-year grants in full at the time of award</w:t>
      </w:r>
      <w:r w:rsidR="0065425C">
        <w:rPr>
          <w:rFonts w:asciiTheme="minorHAnsi" w:hAnsiTheme="minorHAnsi" w:cstheme="minorHAnsi"/>
        </w:rPr>
        <w:t xml:space="preserve">, </w:t>
      </w:r>
      <w:r w:rsidR="00247B6F">
        <w:rPr>
          <w:rFonts w:asciiTheme="minorHAnsi" w:hAnsiTheme="minorHAnsi" w:cstheme="minorHAnsi"/>
        </w:rPr>
        <w:t xml:space="preserve">rather than year-by-year), </w:t>
      </w:r>
      <w:r w:rsidR="009D6AED">
        <w:rPr>
          <w:rFonts w:asciiTheme="minorHAnsi" w:hAnsiTheme="minorHAnsi" w:cstheme="minorHAnsi"/>
        </w:rPr>
        <w:t xml:space="preserve">the dollars expended look </w:t>
      </w:r>
      <w:proofErr w:type="gramStart"/>
      <w:r w:rsidR="009D6AED">
        <w:rPr>
          <w:rFonts w:asciiTheme="minorHAnsi" w:hAnsiTheme="minorHAnsi" w:cstheme="minorHAnsi"/>
        </w:rPr>
        <w:t>similar to</w:t>
      </w:r>
      <w:proofErr w:type="gramEnd"/>
      <w:r w:rsidR="009D6AED">
        <w:rPr>
          <w:rFonts w:asciiTheme="minorHAnsi" w:hAnsiTheme="minorHAnsi" w:cstheme="minorHAnsi"/>
        </w:rPr>
        <w:t xml:space="preserve"> prior years but in fact </w:t>
      </w:r>
      <w:r w:rsidR="002F4ADD">
        <w:rPr>
          <w:rFonts w:asciiTheme="minorHAnsi" w:hAnsiTheme="minorHAnsi" w:cstheme="minorHAnsi"/>
        </w:rPr>
        <w:t xml:space="preserve">far fewer awards are </w:t>
      </w:r>
      <w:r w:rsidR="00CC352A">
        <w:rPr>
          <w:rFonts w:asciiTheme="minorHAnsi" w:hAnsiTheme="minorHAnsi" w:cstheme="minorHAnsi"/>
        </w:rPr>
        <w:t>made</w:t>
      </w:r>
      <w:r w:rsidR="00F734DD">
        <w:rPr>
          <w:rStyle w:val="FootnoteReference"/>
          <w:rFonts w:asciiTheme="minorHAnsi" w:hAnsiTheme="minorHAnsi" w:cstheme="minorHAnsi"/>
        </w:rPr>
        <w:footnoteReference w:id="6"/>
      </w:r>
      <w:r w:rsidR="00F21B0C">
        <w:rPr>
          <w:rFonts w:asciiTheme="minorHAnsi" w:hAnsiTheme="minorHAnsi" w:cstheme="minorHAnsi"/>
        </w:rPr>
        <w:t>.</w:t>
      </w:r>
      <w:r w:rsidR="0094250A">
        <w:rPr>
          <w:rFonts w:asciiTheme="minorHAnsi" w:hAnsiTheme="minorHAnsi" w:cstheme="minorHAnsi"/>
        </w:rPr>
        <w:t xml:space="preserve"> </w:t>
      </w:r>
      <w:r w:rsidR="000604C7">
        <w:rPr>
          <w:rFonts w:asciiTheme="minorHAnsi" w:hAnsiTheme="minorHAnsi" w:cstheme="minorHAnsi"/>
        </w:rPr>
        <w:t>P</w:t>
      </w:r>
      <w:r w:rsidR="00D70D71">
        <w:rPr>
          <w:rFonts w:asciiTheme="minorHAnsi" w:hAnsiTheme="minorHAnsi" w:cstheme="minorHAnsi"/>
        </w:rPr>
        <w:t xml:space="preserve">olicy changes </w:t>
      </w:r>
      <w:r w:rsidR="000604C7">
        <w:rPr>
          <w:rFonts w:asciiTheme="minorHAnsi" w:hAnsiTheme="minorHAnsi" w:cstheme="minorHAnsi"/>
        </w:rPr>
        <w:t xml:space="preserve">have stalled payments, </w:t>
      </w:r>
      <w:r w:rsidR="00D70D71">
        <w:rPr>
          <w:rFonts w:asciiTheme="minorHAnsi" w:hAnsiTheme="minorHAnsi" w:cstheme="minorHAnsi"/>
        </w:rPr>
        <w:t>resulting in</w:t>
      </w:r>
      <w:r w:rsidR="000604C7">
        <w:rPr>
          <w:rFonts w:asciiTheme="minorHAnsi" w:hAnsiTheme="minorHAnsi" w:cstheme="minorHAnsi"/>
        </w:rPr>
        <w:t xml:space="preserve"> </w:t>
      </w:r>
      <w:r w:rsidR="007B5628">
        <w:rPr>
          <w:rFonts w:asciiTheme="minorHAnsi" w:hAnsiTheme="minorHAnsi" w:cstheme="minorHAnsi"/>
        </w:rPr>
        <w:t xml:space="preserve">fewer than 800 awards </w:t>
      </w:r>
      <w:r w:rsidR="00CC352A">
        <w:rPr>
          <w:rFonts w:asciiTheme="minorHAnsi" w:hAnsiTheme="minorHAnsi" w:cstheme="minorHAnsi"/>
        </w:rPr>
        <w:t>being made</w:t>
      </w:r>
      <w:r w:rsidR="007B5628">
        <w:rPr>
          <w:rFonts w:asciiTheme="minorHAnsi" w:hAnsiTheme="minorHAnsi" w:cstheme="minorHAnsi"/>
        </w:rPr>
        <w:t xml:space="preserve"> in FY2026 to date vs </w:t>
      </w:r>
      <w:r w:rsidR="00F352B4">
        <w:rPr>
          <w:rFonts w:asciiTheme="minorHAnsi" w:hAnsiTheme="minorHAnsi" w:cstheme="minorHAnsi"/>
        </w:rPr>
        <w:t>more than 2,300 in prior FYs at this date</w:t>
      </w:r>
      <w:r w:rsidR="00EB7C31">
        <w:rPr>
          <w:rStyle w:val="FootnoteReference"/>
          <w:rFonts w:asciiTheme="minorHAnsi" w:hAnsiTheme="minorHAnsi" w:cstheme="minorHAnsi"/>
        </w:rPr>
        <w:footnoteReference w:id="7"/>
      </w:r>
      <w:r w:rsidR="00EB7C31">
        <w:rPr>
          <w:rFonts w:asciiTheme="minorHAnsi" w:hAnsiTheme="minorHAnsi" w:cstheme="minorHAnsi"/>
        </w:rPr>
        <w:t>.</w:t>
      </w:r>
      <w:r w:rsidR="00D70D71">
        <w:rPr>
          <w:rFonts w:asciiTheme="minorHAnsi" w:hAnsiTheme="minorHAnsi" w:cstheme="minorHAnsi"/>
        </w:rPr>
        <w:t xml:space="preserve"> </w:t>
      </w:r>
      <w:r w:rsidR="00D24F53">
        <w:rPr>
          <w:rFonts w:asciiTheme="minorHAnsi" w:hAnsiTheme="minorHAnsi" w:cstheme="minorHAnsi"/>
        </w:rPr>
        <w:t xml:space="preserve">Going forward, </w:t>
      </w:r>
      <w:r w:rsidR="00BA1FC6">
        <w:rPr>
          <w:rFonts w:asciiTheme="minorHAnsi" w:hAnsiTheme="minorHAnsi" w:cstheme="minorHAnsi"/>
        </w:rPr>
        <w:t>this chaos th</w:t>
      </w:r>
      <w:r w:rsidR="00861C1E" w:rsidRPr="00861C1E">
        <w:rPr>
          <w:rFonts w:asciiTheme="minorHAnsi" w:hAnsiTheme="minorHAnsi" w:cstheme="minorHAnsi"/>
        </w:rPr>
        <w:t>reaten</w:t>
      </w:r>
      <w:r w:rsidR="00BA1FC6">
        <w:rPr>
          <w:rFonts w:asciiTheme="minorHAnsi" w:hAnsiTheme="minorHAnsi" w:cstheme="minorHAnsi"/>
        </w:rPr>
        <w:t>s</w:t>
      </w:r>
      <w:r w:rsidR="00861C1E" w:rsidRPr="00861C1E">
        <w:rPr>
          <w:rFonts w:asciiTheme="minorHAnsi" w:hAnsiTheme="minorHAnsi" w:cstheme="minorHAnsi"/>
        </w:rPr>
        <w:t xml:space="preserve"> the HIV research ecosystem,</w:t>
      </w:r>
      <w:r w:rsidR="0002452F">
        <w:rPr>
          <w:rFonts w:asciiTheme="minorHAnsi" w:hAnsiTheme="minorHAnsi" w:cstheme="minorHAnsi"/>
        </w:rPr>
        <w:t xml:space="preserve"> </w:t>
      </w:r>
      <w:r w:rsidR="00CB7269">
        <w:rPr>
          <w:rFonts w:asciiTheme="minorHAnsi" w:hAnsiTheme="minorHAnsi" w:cstheme="minorHAnsi"/>
        </w:rPr>
        <w:t xml:space="preserve">hospitals and clinics providing vital services, </w:t>
      </w:r>
      <w:r w:rsidR="00861C1E" w:rsidRPr="00861C1E">
        <w:rPr>
          <w:rFonts w:asciiTheme="minorHAnsi" w:hAnsiTheme="minorHAnsi" w:cstheme="minorHAnsi"/>
        </w:rPr>
        <w:t>the biomedical workforce pipeline, and a life sciences sector that supports more than one million California jobs and $396 billion in annual economic activity</w:t>
      </w:r>
      <w:r w:rsidR="008709EE">
        <w:rPr>
          <w:rStyle w:val="FootnoteReference"/>
          <w:rFonts w:asciiTheme="minorHAnsi" w:hAnsiTheme="minorHAnsi" w:cstheme="minorHAnsi"/>
        </w:rPr>
        <w:footnoteReference w:id="8"/>
      </w:r>
      <w:r w:rsidR="00861C1E" w:rsidRPr="00861C1E">
        <w:rPr>
          <w:rFonts w:asciiTheme="minorHAnsi" w:hAnsiTheme="minorHAnsi" w:cstheme="minorHAnsi"/>
        </w:rPr>
        <w:t>.</w:t>
      </w:r>
      <w:r w:rsidR="008103EE">
        <w:rPr>
          <w:rFonts w:asciiTheme="minorHAnsi" w:hAnsiTheme="minorHAnsi" w:cstheme="minorHAnsi"/>
        </w:rPr>
        <w:t xml:space="preserve"> </w:t>
      </w:r>
      <w:r w:rsidR="001C116E">
        <w:rPr>
          <w:rFonts w:asciiTheme="minorHAnsi" w:hAnsiTheme="minorHAnsi" w:cstheme="minorHAnsi"/>
        </w:rPr>
        <w:t xml:space="preserve">With this RFP, CHRP is </w:t>
      </w:r>
      <w:r w:rsidR="002364E3">
        <w:rPr>
          <w:rFonts w:asciiTheme="minorHAnsi" w:hAnsiTheme="minorHAnsi" w:cstheme="minorHAnsi"/>
        </w:rPr>
        <w:t xml:space="preserve">directly </w:t>
      </w:r>
      <w:r w:rsidR="0078385C">
        <w:rPr>
          <w:rFonts w:asciiTheme="minorHAnsi" w:hAnsiTheme="minorHAnsi" w:cstheme="minorHAnsi"/>
        </w:rPr>
        <w:t>responding to</w:t>
      </w:r>
      <w:r w:rsidR="004E2956">
        <w:rPr>
          <w:rFonts w:asciiTheme="minorHAnsi" w:hAnsiTheme="minorHAnsi" w:cstheme="minorHAnsi"/>
        </w:rPr>
        <w:t xml:space="preserve"> </w:t>
      </w:r>
      <w:r w:rsidR="00A85C86">
        <w:rPr>
          <w:rFonts w:asciiTheme="minorHAnsi" w:hAnsiTheme="minorHAnsi" w:cstheme="minorHAnsi"/>
        </w:rPr>
        <w:t xml:space="preserve">current and anticipated </w:t>
      </w:r>
      <w:r w:rsidR="006346F8">
        <w:rPr>
          <w:rFonts w:asciiTheme="minorHAnsi" w:hAnsiTheme="minorHAnsi" w:cstheme="minorHAnsi"/>
        </w:rPr>
        <w:t xml:space="preserve">gaps </w:t>
      </w:r>
      <w:r w:rsidR="00D27B4C">
        <w:rPr>
          <w:rFonts w:asciiTheme="minorHAnsi" w:hAnsiTheme="minorHAnsi" w:cstheme="minorHAnsi"/>
        </w:rPr>
        <w:t xml:space="preserve">in HIV science </w:t>
      </w:r>
      <w:r w:rsidR="00624616">
        <w:rPr>
          <w:rFonts w:asciiTheme="minorHAnsi" w:hAnsiTheme="minorHAnsi" w:cstheme="minorHAnsi"/>
        </w:rPr>
        <w:t xml:space="preserve">resulting from </w:t>
      </w:r>
      <w:r w:rsidR="007E2C89">
        <w:rPr>
          <w:rFonts w:asciiTheme="minorHAnsi" w:hAnsiTheme="minorHAnsi" w:cstheme="minorHAnsi"/>
        </w:rPr>
        <w:t>change</w:t>
      </w:r>
      <w:r w:rsidR="00624616">
        <w:rPr>
          <w:rFonts w:asciiTheme="minorHAnsi" w:hAnsiTheme="minorHAnsi" w:cstheme="minorHAnsi"/>
        </w:rPr>
        <w:t>s</w:t>
      </w:r>
      <w:r w:rsidR="007E2C89">
        <w:rPr>
          <w:rFonts w:asciiTheme="minorHAnsi" w:hAnsiTheme="minorHAnsi" w:cstheme="minorHAnsi"/>
        </w:rPr>
        <w:t xml:space="preserve"> in federal research </w:t>
      </w:r>
      <w:r w:rsidR="00980619">
        <w:rPr>
          <w:rFonts w:asciiTheme="minorHAnsi" w:hAnsiTheme="minorHAnsi" w:cstheme="minorHAnsi"/>
        </w:rPr>
        <w:t xml:space="preserve">funding </w:t>
      </w:r>
      <w:r w:rsidR="007E2C89">
        <w:rPr>
          <w:rFonts w:asciiTheme="minorHAnsi" w:hAnsiTheme="minorHAnsi" w:cstheme="minorHAnsi"/>
        </w:rPr>
        <w:t>policies and procedures</w:t>
      </w:r>
      <w:r w:rsidR="00980619">
        <w:rPr>
          <w:rFonts w:asciiTheme="minorHAnsi" w:hAnsiTheme="minorHAnsi" w:cstheme="minorHAnsi"/>
        </w:rPr>
        <w:t xml:space="preserve">, </w:t>
      </w:r>
      <w:r w:rsidR="00686EFF">
        <w:rPr>
          <w:rFonts w:asciiTheme="minorHAnsi" w:hAnsiTheme="minorHAnsi" w:cstheme="minorHAnsi"/>
        </w:rPr>
        <w:t xml:space="preserve">referred to </w:t>
      </w:r>
      <w:r w:rsidR="008938C4">
        <w:rPr>
          <w:rFonts w:asciiTheme="minorHAnsi" w:hAnsiTheme="minorHAnsi" w:cstheme="minorHAnsi"/>
        </w:rPr>
        <w:t xml:space="preserve">in this RFP </w:t>
      </w:r>
      <w:r w:rsidR="00686EFF">
        <w:rPr>
          <w:rFonts w:asciiTheme="minorHAnsi" w:hAnsiTheme="minorHAnsi" w:cstheme="minorHAnsi"/>
        </w:rPr>
        <w:t xml:space="preserve">as </w:t>
      </w:r>
      <w:r w:rsidR="00AC1BC1" w:rsidRPr="00E638B7">
        <w:rPr>
          <w:rFonts w:asciiTheme="minorHAnsi" w:hAnsiTheme="minorHAnsi" w:cstheme="minorHAnsi"/>
          <w:b/>
          <w:bCs/>
          <w:color w:val="A20000"/>
        </w:rPr>
        <w:t xml:space="preserve">emerging </w:t>
      </w:r>
      <w:r w:rsidR="00C07072" w:rsidRPr="00E638B7">
        <w:rPr>
          <w:rFonts w:asciiTheme="minorHAnsi" w:hAnsiTheme="minorHAnsi" w:cstheme="minorHAnsi"/>
          <w:b/>
          <w:bCs/>
          <w:color w:val="A20000"/>
        </w:rPr>
        <w:t xml:space="preserve">gaps </w:t>
      </w:r>
      <w:r w:rsidR="00B46D88" w:rsidRPr="00E638B7">
        <w:rPr>
          <w:rFonts w:asciiTheme="minorHAnsi" w:hAnsiTheme="minorHAnsi" w:cstheme="minorHAnsi"/>
          <w:b/>
          <w:bCs/>
          <w:color w:val="A20000"/>
        </w:rPr>
        <w:t>in federal funding</w:t>
      </w:r>
      <w:r w:rsidR="008F393C">
        <w:rPr>
          <w:rFonts w:asciiTheme="minorHAnsi" w:hAnsiTheme="minorHAnsi" w:cstheme="minorHAnsi"/>
        </w:rPr>
        <w:t xml:space="preserve">. </w:t>
      </w:r>
    </w:p>
    <w:p w14:paraId="04C84CAD" w14:textId="20223BF3" w:rsidR="00853F0F" w:rsidRDefault="00972852" w:rsidP="00342A9A">
      <w:pPr>
        <w:keepLines/>
        <w:spacing w:after="120"/>
        <w:rPr>
          <w:rFonts w:asciiTheme="minorHAnsi" w:hAnsiTheme="minorHAnsi" w:cstheme="minorHAnsi"/>
        </w:rPr>
      </w:pPr>
      <w:r>
        <w:rPr>
          <w:rFonts w:asciiTheme="minorHAnsi" w:hAnsiTheme="minorHAnsi" w:cstheme="minorHAnsi"/>
        </w:rPr>
        <w:t xml:space="preserve">The program consulted </w:t>
      </w:r>
      <w:r w:rsidR="00D455BB">
        <w:rPr>
          <w:rFonts w:asciiTheme="minorHAnsi" w:hAnsiTheme="minorHAnsi" w:cstheme="minorHAnsi"/>
        </w:rPr>
        <w:t xml:space="preserve">extensively </w:t>
      </w:r>
      <w:r>
        <w:rPr>
          <w:rFonts w:asciiTheme="minorHAnsi" w:hAnsiTheme="minorHAnsi" w:cstheme="minorHAnsi"/>
        </w:rPr>
        <w:t xml:space="preserve">with </w:t>
      </w:r>
      <w:r w:rsidR="00495021">
        <w:rPr>
          <w:rFonts w:asciiTheme="minorHAnsi" w:hAnsiTheme="minorHAnsi" w:cstheme="minorHAnsi"/>
        </w:rPr>
        <w:t xml:space="preserve">our </w:t>
      </w:r>
      <w:r w:rsidR="00D455BB">
        <w:rPr>
          <w:rFonts w:asciiTheme="minorHAnsi" w:hAnsiTheme="minorHAnsi" w:cstheme="minorHAnsi"/>
        </w:rPr>
        <w:t xml:space="preserve">Advisory Council and </w:t>
      </w:r>
      <w:r w:rsidR="00D7282D">
        <w:rPr>
          <w:rFonts w:asciiTheme="minorHAnsi" w:hAnsiTheme="minorHAnsi" w:cstheme="minorHAnsi"/>
        </w:rPr>
        <w:t xml:space="preserve">HIV research </w:t>
      </w:r>
      <w:r w:rsidR="00850E2D">
        <w:rPr>
          <w:rFonts w:asciiTheme="minorHAnsi" w:hAnsiTheme="minorHAnsi" w:cstheme="minorHAnsi"/>
        </w:rPr>
        <w:t>leaders across California</w:t>
      </w:r>
      <w:r w:rsidR="00D7282D">
        <w:rPr>
          <w:rFonts w:asciiTheme="minorHAnsi" w:hAnsiTheme="minorHAnsi" w:cstheme="minorHAnsi"/>
        </w:rPr>
        <w:t xml:space="preserve"> to </w:t>
      </w:r>
      <w:r w:rsidR="005F3614">
        <w:rPr>
          <w:rFonts w:asciiTheme="minorHAnsi" w:hAnsiTheme="minorHAnsi" w:cstheme="minorHAnsi"/>
        </w:rPr>
        <w:t xml:space="preserve">determine how our resources could be used to stand up for science.  We </w:t>
      </w:r>
      <w:r w:rsidR="00D7282D">
        <w:rPr>
          <w:rFonts w:asciiTheme="minorHAnsi" w:hAnsiTheme="minorHAnsi" w:cstheme="minorHAnsi"/>
        </w:rPr>
        <w:t>identif</w:t>
      </w:r>
      <w:r w:rsidR="005F3614">
        <w:rPr>
          <w:rFonts w:asciiTheme="minorHAnsi" w:hAnsiTheme="minorHAnsi" w:cstheme="minorHAnsi"/>
        </w:rPr>
        <w:t>ied</w:t>
      </w:r>
      <w:r w:rsidR="00D7282D">
        <w:rPr>
          <w:rFonts w:asciiTheme="minorHAnsi" w:hAnsiTheme="minorHAnsi" w:cstheme="minorHAnsi"/>
        </w:rPr>
        <w:t xml:space="preserve"> </w:t>
      </w:r>
      <w:r w:rsidR="002B045A">
        <w:rPr>
          <w:rFonts w:asciiTheme="minorHAnsi" w:hAnsiTheme="minorHAnsi" w:cstheme="minorHAnsi"/>
        </w:rPr>
        <w:t>key</w:t>
      </w:r>
      <w:r w:rsidR="00A54EBD">
        <w:rPr>
          <w:rFonts w:asciiTheme="minorHAnsi" w:hAnsiTheme="minorHAnsi" w:cstheme="minorHAnsi"/>
        </w:rPr>
        <w:t xml:space="preserve"> </w:t>
      </w:r>
      <w:r w:rsidR="00DC119D">
        <w:rPr>
          <w:rFonts w:asciiTheme="minorHAnsi" w:hAnsiTheme="minorHAnsi" w:cstheme="minorHAnsi"/>
        </w:rPr>
        <w:t>aspects of the HIV research enterprise that</w:t>
      </w:r>
      <w:r w:rsidR="00505288">
        <w:rPr>
          <w:rFonts w:asciiTheme="minorHAnsi" w:hAnsiTheme="minorHAnsi" w:cstheme="minorHAnsi"/>
        </w:rPr>
        <w:t>:</w:t>
      </w:r>
      <w:r w:rsidR="00DC119D">
        <w:rPr>
          <w:rFonts w:asciiTheme="minorHAnsi" w:hAnsiTheme="minorHAnsi" w:cstheme="minorHAnsi"/>
        </w:rPr>
        <w:t xml:space="preserve"> </w:t>
      </w:r>
      <w:r w:rsidR="00DB7C07">
        <w:rPr>
          <w:rFonts w:asciiTheme="minorHAnsi" w:hAnsiTheme="minorHAnsi" w:cstheme="minorHAnsi"/>
        </w:rPr>
        <w:t xml:space="preserve">(a) </w:t>
      </w:r>
      <w:r w:rsidR="006242B1">
        <w:rPr>
          <w:rFonts w:asciiTheme="minorHAnsi" w:hAnsiTheme="minorHAnsi" w:cstheme="minorHAnsi"/>
        </w:rPr>
        <w:t>are critical to California’s HIV response</w:t>
      </w:r>
      <w:r w:rsidR="005F3614">
        <w:rPr>
          <w:rFonts w:asciiTheme="minorHAnsi" w:hAnsiTheme="minorHAnsi" w:cstheme="minorHAnsi"/>
        </w:rPr>
        <w:t xml:space="preserve">; </w:t>
      </w:r>
      <w:r w:rsidR="00DB7C07">
        <w:rPr>
          <w:rFonts w:asciiTheme="minorHAnsi" w:hAnsiTheme="minorHAnsi" w:cstheme="minorHAnsi"/>
        </w:rPr>
        <w:t xml:space="preserve">(b) </w:t>
      </w:r>
      <w:r w:rsidR="005B0CA9">
        <w:rPr>
          <w:rFonts w:asciiTheme="minorHAnsi" w:hAnsiTheme="minorHAnsi" w:cstheme="minorHAnsi"/>
        </w:rPr>
        <w:t xml:space="preserve">are most at risk </w:t>
      </w:r>
      <w:proofErr w:type="gramStart"/>
      <w:r w:rsidR="0070338D">
        <w:rPr>
          <w:rFonts w:asciiTheme="minorHAnsi" w:hAnsiTheme="minorHAnsi" w:cstheme="minorHAnsi"/>
        </w:rPr>
        <w:t>to be</w:t>
      </w:r>
      <w:proofErr w:type="gramEnd"/>
      <w:r w:rsidR="0070338D">
        <w:rPr>
          <w:rFonts w:asciiTheme="minorHAnsi" w:hAnsiTheme="minorHAnsi" w:cstheme="minorHAnsi"/>
        </w:rPr>
        <w:t xml:space="preserve"> targeted by </w:t>
      </w:r>
      <w:r w:rsidR="00AC1BC1">
        <w:rPr>
          <w:rFonts w:asciiTheme="minorHAnsi" w:hAnsiTheme="minorHAnsi" w:cstheme="minorHAnsi"/>
        </w:rPr>
        <w:t xml:space="preserve">emerging gaps </w:t>
      </w:r>
      <w:r w:rsidR="00D27685">
        <w:rPr>
          <w:rFonts w:asciiTheme="minorHAnsi" w:hAnsiTheme="minorHAnsi" w:cstheme="minorHAnsi"/>
        </w:rPr>
        <w:t>in federal funding</w:t>
      </w:r>
      <w:r w:rsidR="00505288">
        <w:rPr>
          <w:rFonts w:asciiTheme="minorHAnsi" w:hAnsiTheme="minorHAnsi" w:cstheme="minorHAnsi"/>
        </w:rPr>
        <w:t>;</w:t>
      </w:r>
      <w:r w:rsidR="00F94B6C">
        <w:rPr>
          <w:rFonts w:asciiTheme="minorHAnsi" w:hAnsiTheme="minorHAnsi" w:cstheme="minorHAnsi"/>
        </w:rPr>
        <w:t xml:space="preserve"> and </w:t>
      </w:r>
      <w:r w:rsidR="00DB7C07">
        <w:rPr>
          <w:rFonts w:asciiTheme="minorHAnsi" w:hAnsiTheme="minorHAnsi" w:cstheme="minorHAnsi"/>
        </w:rPr>
        <w:t xml:space="preserve">(c) </w:t>
      </w:r>
      <w:r w:rsidR="005F3614">
        <w:rPr>
          <w:rFonts w:asciiTheme="minorHAnsi" w:hAnsiTheme="minorHAnsi" w:cstheme="minorHAnsi"/>
        </w:rPr>
        <w:t>are likely to</w:t>
      </w:r>
      <w:r w:rsidR="00DB7C07">
        <w:rPr>
          <w:rFonts w:asciiTheme="minorHAnsi" w:hAnsiTheme="minorHAnsi" w:cstheme="minorHAnsi"/>
        </w:rPr>
        <w:t xml:space="preserve"> benefit from </w:t>
      </w:r>
      <w:r w:rsidR="0022169E">
        <w:rPr>
          <w:rFonts w:asciiTheme="minorHAnsi" w:hAnsiTheme="minorHAnsi" w:cstheme="minorHAnsi"/>
        </w:rPr>
        <w:t>a relatively small investment</w:t>
      </w:r>
      <w:r w:rsidR="00FA5080">
        <w:rPr>
          <w:rFonts w:asciiTheme="minorHAnsi" w:hAnsiTheme="minorHAnsi" w:cstheme="minorHAnsi"/>
        </w:rPr>
        <w:t xml:space="preserve"> given CHRP’s limited grantmaking budget</w:t>
      </w:r>
      <w:r w:rsidR="00CC07A2">
        <w:rPr>
          <w:rFonts w:asciiTheme="minorHAnsi" w:hAnsiTheme="minorHAnsi" w:cstheme="minorHAnsi"/>
        </w:rPr>
        <w:t>.</w:t>
      </w:r>
      <w:r w:rsidR="00284F96">
        <w:rPr>
          <w:rFonts w:asciiTheme="minorHAnsi" w:hAnsiTheme="minorHAnsi" w:cstheme="minorHAnsi"/>
        </w:rPr>
        <w:t xml:space="preserve">  </w:t>
      </w:r>
    </w:p>
    <w:p w14:paraId="2CAD7B0C" w14:textId="7AF8D6CF" w:rsidR="00B6379E" w:rsidRDefault="00495021" w:rsidP="00342A9A">
      <w:pPr>
        <w:keepLines/>
        <w:spacing w:after="120"/>
        <w:rPr>
          <w:rFonts w:asciiTheme="minorHAnsi" w:hAnsiTheme="minorHAnsi" w:cstheme="minorHAnsi"/>
        </w:rPr>
      </w:pPr>
      <w:r>
        <w:rPr>
          <w:rFonts w:asciiTheme="minorHAnsi" w:hAnsiTheme="minorHAnsi" w:cstheme="minorHAnsi"/>
        </w:rPr>
        <w:lastRenderedPageBreak/>
        <w:t xml:space="preserve">Consensus emerged that </w:t>
      </w:r>
      <w:r w:rsidR="00853F0F">
        <w:rPr>
          <w:rFonts w:asciiTheme="minorHAnsi" w:hAnsiTheme="minorHAnsi" w:cstheme="minorHAnsi"/>
        </w:rPr>
        <w:t xml:space="preserve">the program should </w:t>
      </w:r>
      <w:r w:rsidR="00AD529A">
        <w:rPr>
          <w:rFonts w:asciiTheme="minorHAnsi" w:hAnsiTheme="minorHAnsi" w:cstheme="minorHAnsi"/>
        </w:rPr>
        <w:t>prioritize</w:t>
      </w:r>
      <w:r w:rsidR="005B4FB7">
        <w:rPr>
          <w:rFonts w:asciiTheme="minorHAnsi" w:hAnsiTheme="minorHAnsi" w:cstheme="minorHAnsi"/>
        </w:rPr>
        <w:t xml:space="preserve"> areas at </w:t>
      </w:r>
      <w:r w:rsidR="005B4FB7" w:rsidRPr="005B4FB7">
        <w:rPr>
          <w:rFonts w:asciiTheme="minorHAnsi" w:hAnsiTheme="minorHAnsi" w:cstheme="minorHAnsi"/>
          <w:b/>
          <w:bCs/>
        </w:rPr>
        <w:t>risk for sustained harm</w:t>
      </w:r>
      <w:r w:rsidR="005B4FB7">
        <w:rPr>
          <w:rFonts w:asciiTheme="minorHAnsi" w:hAnsiTheme="minorHAnsi" w:cstheme="minorHAnsi"/>
        </w:rPr>
        <w:t xml:space="preserve"> </w:t>
      </w:r>
      <w:r w:rsidR="002505A8">
        <w:rPr>
          <w:rFonts w:asciiTheme="minorHAnsi" w:hAnsiTheme="minorHAnsi" w:cstheme="minorHAnsi"/>
        </w:rPr>
        <w:t>(</w:t>
      </w:r>
      <w:r w:rsidR="00F15993">
        <w:rPr>
          <w:rFonts w:asciiTheme="minorHAnsi" w:hAnsiTheme="minorHAnsi" w:cstheme="minorHAnsi"/>
        </w:rPr>
        <w:t xml:space="preserve">e.g., research </w:t>
      </w:r>
      <w:r w:rsidR="00864861">
        <w:rPr>
          <w:rFonts w:asciiTheme="minorHAnsi" w:hAnsiTheme="minorHAnsi" w:cstheme="minorHAnsi"/>
        </w:rPr>
        <w:t>with</w:t>
      </w:r>
      <w:r w:rsidR="00F15993">
        <w:rPr>
          <w:rFonts w:asciiTheme="minorHAnsi" w:hAnsiTheme="minorHAnsi" w:cstheme="minorHAnsi"/>
        </w:rPr>
        <w:t xml:space="preserve"> and </w:t>
      </w:r>
      <w:r w:rsidR="00864861">
        <w:rPr>
          <w:rFonts w:asciiTheme="minorHAnsi" w:hAnsiTheme="minorHAnsi" w:cstheme="minorHAnsi"/>
        </w:rPr>
        <w:t>for</w:t>
      </w:r>
      <w:r w:rsidR="00F15993">
        <w:rPr>
          <w:rFonts w:asciiTheme="minorHAnsi" w:hAnsiTheme="minorHAnsi" w:cstheme="minorHAnsi"/>
        </w:rPr>
        <w:t xml:space="preserve"> priority communities</w:t>
      </w:r>
      <w:r w:rsidR="00843CCF">
        <w:rPr>
          <w:rFonts w:asciiTheme="minorHAnsi" w:hAnsiTheme="minorHAnsi" w:cstheme="minorHAnsi"/>
        </w:rPr>
        <w:t xml:space="preserve">) and </w:t>
      </w:r>
      <w:r w:rsidR="00B90C37" w:rsidRPr="00B90C37">
        <w:rPr>
          <w:rFonts w:asciiTheme="minorHAnsi" w:hAnsiTheme="minorHAnsi" w:cstheme="minorHAnsi"/>
          <w:b/>
          <w:bCs/>
        </w:rPr>
        <w:t>safeguard</w:t>
      </w:r>
      <w:r w:rsidR="00843CCF" w:rsidRPr="00A773EC">
        <w:rPr>
          <w:rFonts w:asciiTheme="minorHAnsi" w:hAnsiTheme="minorHAnsi" w:cstheme="minorHAnsi"/>
          <w:b/>
          <w:bCs/>
        </w:rPr>
        <w:t xml:space="preserve"> the </w:t>
      </w:r>
      <w:r w:rsidR="00B90C37">
        <w:rPr>
          <w:rFonts w:asciiTheme="minorHAnsi" w:hAnsiTheme="minorHAnsi" w:cstheme="minorHAnsi"/>
          <w:b/>
          <w:bCs/>
        </w:rPr>
        <w:t xml:space="preserve">future research workforce, </w:t>
      </w:r>
      <w:r w:rsidR="00B90C37" w:rsidRPr="00B90C37">
        <w:rPr>
          <w:rFonts w:asciiTheme="minorHAnsi" w:hAnsiTheme="minorHAnsi" w:cstheme="minorHAnsi"/>
        </w:rPr>
        <w:t>particularly</w:t>
      </w:r>
      <w:r w:rsidR="00B90C37">
        <w:rPr>
          <w:rFonts w:asciiTheme="minorHAnsi" w:hAnsiTheme="minorHAnsi" w:cstheme="minorHAnsi"/>
          <w:b/>
          <w:bCs/>
        </w:rPr>
        <w:t xml:space="preserve"> </w:t>
      </w:r>
      <w:r w:rsidR="00843CCF">
        <w:rPr>
          <w:rFonts w:asciiTheme="minorHAnsi" w:hAnsiTheme="minorHAnsi" w:cstheme="minorHAnsi"/>
        </w:rPr>
        <w:t>early-career stage investigators</w:t>
      </w:r>
      <w:r w:rsidR="00814213">
        <w:rPr>
          <w:rFonts w:asciiTheme="minorHAnsi" w:hAnsiTheme="minorHAnsi" w:cstheme="minorHAnsi"/>
        </w:rPr>
        <w:t xml:space="preserve"> and </w:t>
      </w:r>
      <w:r w:rsidR="00843CCF">
        <w:rPr>
          <w:rFonts w:asciiTheme="minorHAnsi" w:hAnsiTheme="minorHAnsi" w:cstheme="minorHAnsi"/>
        </w:rPr>
        <w:t>trainees</w:t>
      </w:r>
      <w:r w:rsidR="008275FD">
        <w:rPr>
          <w:rFonts w:asciiTheme="minorHAnsi" w:hAnsiTheme="minorHAnsi" w:cstheme="minorHAnsi"/>
        </w:rPr>
        <w:t xml:space="preserve">, and </w:t>
      </w:r>
      <w:r w:rsidR="00AC0C28" w:rsidRPr="00AC0C28">
        <w:rPr>
          <w:rFonts w:asciiTheme="minorHAnsi" w:hAnsiTheme="minorHAnsi" w:cstheme="minorHAnsi"/>
        </w:rPr>
        <w:t>especially those working in California</w:t>
      </w:r>
      <w:r w:rsidR="004A4C9D">
        <w:rPr>
          <w:rFonts w:asciiTheme="minorHAnsi" w:hAnsiTheme="minorHAnsi" w:cstheme="minorHAnsi"/>
        </w:rPr>
        <w:t>’s priority</w:t>
      </w:r>
      <w:r w:rsidR="00AC0C28" w:rsidRPr="00AC0C28">
        <w:rPr>
          <w:rFonts w:asciiTheme="minorHAnsi" w:hAnsiTheme="minorHAnsi" w:cstheme="minorHAnsi"/>
        </w:rPr>
        <w:t xml:space="preserve"> communities. Within these focus areas, CHRP aims to maximize public benefit and preserve </w:t>
      </w:r>
      <w:r w:rsidR="00AC0C28">
        <w:rPr>
          <w:rFonts w:asciiTheme="minorHAnsi" w:hAnsiTheme="minorHAnsi" w:cstheme="minorHAnsi"/>
        </w:rPr>
        <w:t xml:space="preserve">small but </w:t>
      </w:r>
      <w:r w:rsidR="00AC0C28" w:rsidRPr="00AC0C28">
        <w:rPr>
          <w:rFonts w:asciiTheme="minorHAnsi" w:hAnsiTheme="minorHAnsi" w:cstheme="minorHAnsi"/>
        </w:rPr>
        <w:t>critical elements of California’s HIV research infrastructure.</w:t>
      </w:r>
    </w:p>
    <w:p w14:paraId="32141CB1" w14:textId="35257790" w:rsidR="009204B0" w:rsidRPr="00855B64" w:rsidRDefault="009204B0" w:rsidP="00855B64">
      <w:pPr>
        <w:pStyle w:val="Heading3"/>
      </w:pPr>
      <w:r w:rsidRPr="00855B64">
        <w:t>Research Objectives</w:t>
      </w:r>
      <w:r w:rsidR="00AE35B0" w:rsidRPr="00855B64">
        <w:t xml:space="preserve"> to be Addressed by the Proposed Work</w:t>
      </w:r>
    </w:p>
    <w:p w14:paraId="5FAD0CF6" w14:textId="00F86FBF" w:rsidR="00B34139" w:rsidRPr="00AC1716" w:rsidRDefault="00AC1716" w:rsidP="00C54D91">
      <w:pPr>
        <w:pStyle w:val="ListParagraph"/>
        <w:keepNext/>
        <w:spacing w:after="0" w:line="264" w:lineRule="auto"/>
        <w:ind w:left="0"/>
        <w:contextualSpacing w:val="0"/>
        <w:rPr>
          <w:rFonts w:asciiTheme="minorHAnsi" w:hAnsiTheme="minorHAnsi" w:cstheme="minorHAnsi"/>
          <w:bCs/>
        </w:rPr>
      </w:pPr>
      <w:r w:rsidRPr="00AC1716">
        <w:rPr>
          <w:rFonts w:asciiTheme="minorHAnsi" w:hAnsiTheme="minorHAnsi" w:cstheme="minorHAnsi"/>
          <w:bCs/>
        </w:rPr>
        <w:t xml:space="preserve">This funding opportunity </w:t>
      </w:r>
      <w:r>
        <w:rPr>
          <w:rFonts w:asciiTheme="minorHAnsi" w:hAnsiTheme="minorHAnsi" w:cstheme="minorHAnsi"/>
          <w:bCs/>
        </w:rPr>
        <w:t>will support research</w:t>
      </w:r>
      <w:r w:rsidR="00E44F4B">
        <w:rPr>
          <w:rFonts w:asciiTheme="minorHAnsi" w:hAnsiTheme="minorHAnsi" w:cstheme="minorHAnsi"/>
          <w:bCs/>
        </w:rPr>
        <w:t xml:space="preserve"> </w:t>
      </w:r>
      <w:r w:rsidR="00516DA3">
        <w:rPr>
          <w:rFonts w:asciiTheme="minorHAnsi" w:hAnsiTheme="minorHAnsi" w:cstheme="minorHAnsi"/>
          <w:bCs/>
        </w:rPr>
        <w:t xml:space="preserve">proposals </w:t>
      </w:r>
      <w:r w:rsidR="00FD4D8A">
        <w:rPr>
          <w:rFonts w:asciiTheme="minorHAnsi" w:hAnsiTheme="minorHAnsi" w:cstheme="minorHAnsi"/>
          <w:bCs/>
        </w:rPr>
        <w:t xml:space="preserve">which </w:t>
      </w:r>
      <w:r w:rsidR="003A4574">
        <w:rPr>
          <w:rFonts w:asciiTheme="minorHAnsi" w:hAnsiTheme="minorHAnsi" w:cstheme="minorHAnsi"/>
          <w:bCs/>
        </w:rPr>
        <w:t xml:space="preserve">broadly </w:t>
      </w:r>
      <w:r w:rsidR="00FD4D8A">
        <w:rPr>
          <w:rFonts w:asciiTheme="minorHAnsi" w:hAnsiTheme="minorHAnsi" w:cstheme="minorHAnsi"/>
          <w:bCs/>
        </w:rPr>
        <w:t>meet these three objectives</w:t>
      </w:r>
      <w:r w:rsidR="007349E5">
        <w:rPr>
          <w:rFonts w:asciiTheme="minorHAnsi" w:hAnsiTheme="minorHAnsi" w:cstheme="minorHAnsi"/>
          <w:bCs/>
        </w:rPr>
        <w:t>:</w:t>
      </w:r>
    </w:p>
    <w:p w14:paraId="5178F09A" w14:textId="0446C708" w:rsidR="00B3453D" w:rsidRPr="00864861" w:rsidRDefault="1F201104" w:rsidP="00C54D91">
      <w:pPr>
        <w:spacing w:before="120" w:after="120"/>
        <w:ind w:left="360"/>
        <w:rPr>
          <w:rFonts w:asciiTheme="minorHAnsi" w:hAnsiTheme="minorHAnsi" w:cstheme="minorHAnsi"/>
        </w:rPr>
      </w:pPr>
      <w:r w:rsidRPr="00864861">
        <w:rPr>
          <w:rFonts w:asciiTheme="minorHAnsi" w:hAnsiTheme="minorHAnsi" w:cstheme="minorHAnsi"/>
          <w:b/>
        </w:rPr>
        <w:t>Objective 1:</w:t>
      </w:r>
      <w:r w:rsidR="00DA3548" w:rsidRPr="00864861">
        <w:rPr>
          <w:rFonts w:asciiTheme="minorHAnsi" w:hAnsiTheme="minorHAnsi" w:cstheme="minorHAnsi"/>
          <w:b/>
        </w:rPr>
        <w:t xml:space="preserve"> </w:t>
      </w:r>
      <w:r w:rsidR="00D90495">
        <w:rPr>
          <w:rFonts w:asciiTheme="minorHAnsi" w:hAnsiTheme="minorHAnsi" w:cstheme="minorHAnsi"/>
          <w:bCs/>
        </w:rPr>
        <w:t>A</w:t>
      </w:r>
      <w:r w:rsidR="009907A4" w:rsidRPr="00864861">
        <w:rPr>
          <w:rFonts w:asciiTheme="minorHAnsi" w:hAnsiTheme="minorHAnsi" w:cstheme="minorHAnsi"/>
        </w:rPr>
        <w:t xml:space="preserve">ddress </w:t>
      </w:r>
      <w:r w:rsidR="00067312" w:rsidRPr="00864861">
        <w:rPr>
          <w:rFonts w:asciiTheme="minorHAnsi" w:hAnsiTheme="minorHAnsi" w:cstheme="minorHAnsi"/>
        </w:rPr>
        <w:t>HIV</w:t>
      </w:r>
      <w:r w:rsidR="00EE4C81" w:rsidRPr="00864861">
        <w:rPr>
          <w:rFonts w:asciiTheme="minorHAnsi" w:hAnsiTheme="minorHAnsi" w:cstheme="minorHAnsi"/>
        </w:rPr>
        <w:t>/</w:t>
      </w:r>
      <w:r w:rsidR="00C60AC5" w:rsidRPr="00864861">
        <w:rPr>
          <w:rFonts w:asciiTheme="minorHAnsi" w:hAnsiTheme="minorHAnsi" w:cstheme="minorHAnsi"/>
        </w:rPr>
        <w:t xml:space="preserve">HIV </w:t>
      </w:r>
      <w:proofErr w:type="spellStart"/>
      <w:r w:rsidR="00067312" w:rsidRPr="00864861">
        <w:rPr>
          <w:rFonts w:asciiTheme="minorHAnsi" w:hAnsiTheme="minorHAnsi" w:cstheme="minorHAnsi"/>
        </w:rPr>
        <w:t>syndemic</w:t>
      </w:r>
      <w:proofErr w:type="spellEnd"/>
      <w:r w:rsidR="00067312" w:rsidRPr="00864861">
        <w:rPr>
          <w:rFonts w:asciiTheme="minorHAnsi" w:hAnsiTheme="minorHAnsi" w:cstheme="minorHAnsi"/>
        </w:rPr>
        <w:t xml:space="preserve"> </w:t>
      </w:r>
      <w:r w:rsidR="00B514C0" w:rsidRPr="00864861">
        <w:rPr>
          <w:rFonts w:asciiTheme="minorHAnsi" w:hAnsiTheme="minorHAnsi" w:cstheme="minorHAnsi"/>
        </w:rPr>
        <w:t xml:space="preserve">research </w:t>
      </w:r>
      <w:r w:rsidR="00B05AA0" w:rsidRPr="00864861">
        <w:rPr>
          <w:rFonts w:asciiTheme="minorHAnsi" w:hAnsiTheme="minorHAnsi" w:cstheme="minorHAnsi"/>
        </w:rPr>
        <w:t xml:space="preserve">topics </w:t>
      </w:r>
      <w:r w:rsidR="00AC592F" w:rsidRPr="00864861">
        <w:rPr>
          <w:rFonts w:asciiTheme="minorHAnsi" w:hAnsiTheme="minorHAnsi" w:cstheme="minorHAnsi"/>
        </w:rPr>
        <w:t xml:space="preserve">that </w:t>
      </w:r>
      <w:r w:rsidR="007349E5" w:rsidRPr="00864861">
        <w:rPr>
          <w:rFonts w:asciiTheme="minorHAnsi" w:hAnsiTheme="minorHAnsi" w:cstheme="minorHAnsi"/>
        </w:rPr>
        <w:t xml:space="preserve">are </w:t>
      </w:r>
      <w:r w:rsidR="007515F1" w:rsidRPr="00864861">
        <w:rPr>
          <w:rFonts w:asciiTheme="minorHAnsi" w:hAnsiTheme="minorHAnsi" w:cstheme="minorHAnsi"/>
        </w:rPr>
        <w:t>critical</w:t>
      </w:r>
      <w:r w:rsidR="00B3453D" w:rsidRPr="00864861">
        <w:rPr>
          <w:rFonts w:asciiTheme="minorHAnsi" w:hAnsiTheme="minorHAnsi" w:cstheme="minorHAnsi"/>
        </w:rPr>
        <w:t xml:space="preserve"> to California</w:t>
      </w:r>
      <w:r w:rsidR="00D075EA" w:rsidRPr="00864861">
        <w:rPr>
          <w:rFonts w:asciiTheme="minorHAnsi" w:hAnsiTheme="minorHAnsi" w:cstheme="minorHAnsi"/>
        </w:rPr>
        <w:t>;</w:t>
      </w:r>
      <w:r w:rsidR="00052803" w:rsidRPr="00864861">
        <w:rPr>
          <w:rFonts w:asciiTheme="minorHAnsi" w:hAnsiTheme="minorHAnsi" w:cstheme="minorHAnsi"/>
        </w:rPr>
        <w:t xml:space="preserve"> </w:t>
      </w:r>
    </w:p>
    <w:p w14:paraId="705DDA9B" w14:textId="1361FE71" w:rsidR="00A07FF4" w:rsidRPr="00864861" w:rsidRDefault="00B3453D" w:rsidP="00C54D91">
      <w:pPr>
        <w:spacing w:before="120" w:after="120"/>
        <w:ind w:left="360"/>
        <w:rPr>
          <w:rFonts w:asciiTheme="minorHAnsi" w:hAnsiTheme="minorHAnsi" w:cstheme="minorHAnsi"/>
        </w:rPr>
      </w:pPr>
      <w:r w:rsidRPr="00864861">
        <w:rPr>
          <w:rFonts w:asciiTheme="minorHAnsi" w:hAnsiTheme="minorHAnsi" w:cstheme="minorHAnsi"/>
          <w:b/>
        </w:rPr>
        <w:t>Objective 2:</w:t>
      </w:r>
      <w:r w:rsidRPr="00864861">
        <w:rPr>
          <w:rFonts w:asciiTheme="minorHAnsi" w:hAnsiTheme="minorHAnsi" w:cstheme="minorHAnsi"/>
        </w:rPr>
        <w:t xml:space="preserve"> </w:t>
      </w:r>
      <w:r w:rsidR="00D90495">
        <w:rPr>
          <w:rFonts w:asciiTheme="minorHAnsi" w:hAnsiTheme="minorHAnsi" w:cstheme="minorHAnsi"/>
        </w:rPr>
        <w:t>P</w:t>
      </w:r>
      <w:r w:rsidR="001C75A5" w:rsidRPr="00864861">
        <w:rPr>
          <w:rFonts w:asciiTheme="minorHAnsi" w:hAnsiTheme="minorHAnsi" w:cstheme="minorHAnsi"/>
        </w:rPr>
        <w:t xml:space="preserve">ropose </w:t>
      </w:r>
      <w:r w:rsidR="00A75761" w:rsidRPr="00864861">
        <w:rPr>
          <w:rFonts w:asciiTheme="minorHAnsi" w:hAnsiTheme="minorHAnsi" w:cstheme="minorHAnsi"/>
        </w:rPr>
        <w:t xml:space="preserve">work that has been or </w:t>
      </w:r>
      <w:r w:rsidR="000F4BF1" w:rsidRPr="00864861">
        <w:rPr>
          <w:rFonts w:asciiTheme="minorHAnsi" w:hAnsiTheme="minorHAnsi" w:cstheme="minorHAnsi"/>
        </w:rPr>
        <w:t>will be</w:t>
      </w:r>
      <w:r w:rsidR="001076FF" w:rsidRPr="00864861">
        <w:rPr>
          <w:rFonts w:asciiTheme="minorHAnsi" w:hAnsiTheme="minorHAnsi" w:cstheme="minorHAnsi"/>
        </w:rPr>
        <w:t xml:space="preserve"> </w:t>
      </w:r>
      <w:r w:rsidR="000F4BF1" w:rsidRPr="00864861">
        <w:rPr>
          <w:rFonts w:asciiTheme="minorHAnsi" w:hAnsiTheme="minorHAnsi" w:cstheme="minorHAnsi"/>
        </w:rPr>
        <w:t>impacted by emerging gaps in federal research funding; and</w:t>
      </w:r>
    </w:p>
    <w:p w14:paraId="0E4483AB" w14:textId="3BC68679" w:rsidR="00A70ECB" w:rsidRDefault="1F201104" w:rsidP="00C54D91">
      <w:pPr>
        <w:spacing w:before="120" w:after="120"/>
        <w:ind w:left="360"/>
        <w:rPr>
          <w:rFonts w:asciiTheme="minorHAnsi" w:hAnsiTheme="minorHAnsi" w:cstheme="minorHAnsi"/>
        </w:rPr>
      </w:pPr>
      <w:r w:rsidRPr="00864861">
        <w:rPr>
          <w:rFonts w:asciiTheme="minorHAnsi" w:hAnsiTheme="minorHAnsi" w:cstheme="minorHAnsi"/>
          <w:b/>
        </w:rPr>
        <w:t xml:space="preserve">Objective </w:t>
      </w:r>
      <w:r w:rsidR="00FD4D8A" w:rsidRPr="00864861">
        <w:rPr>
          <w:rFonts w:asciiTheme="minorHAnsi" w:hAnsiTheme="minorHAnsi" w:cstheme="minorHAnsi"/>
          <w:b/>
        </w:rPr>
        <w:t>3</w:t>
      </w:r>
      <w:r w:rsidRPr="00864861">
        <w:rPr>
          <w:rFonts w:asciiTheme="minorHAnsi" w:hAnsiTheme="minorHAnsi" w:cstheme="minorHAnsi"/>
        </w:rPr>
        <w:t xml:space="preserve">: </w:t>
      </w:r>
      <w:r w:rsidR="00BB2464">
        <w:rPr>
          <w:rFonts w:asciiTheme="minorHAnsi" w:hAnsiTheme="minorHAnsi" w:cstheme="minorHAnsi"/>
        </w:rPr>
        <w:t>P</w:t>
      </w:r>
      <w:r w:rsidR="005314F8" w:rsidRPr="00864861">
        <w:rPr>
          <w:rFonts w:asciiTheme="minorHAnsi" w:hAnsiTheme="minorHAnsi" w:cstheme="minorHAnsi"/>
        </w:rPr>
        <w:t>resent</w:t>
      </w:r>
      <w:r w:rsidR="00002263" w:rsidRPr="00864861">
        <w:rPr>
          <w:rFonts w:asciiTheme="minorHAnsi" w:hAnsiTheme="minorHAnsi" w:cstheme="minorHAnsi"/>
        </w:rPr>
        <w:t xml:space="preserve"> a research plan that is rigorous, feasible, and forward</w:t>
      </w:r>
      <w:r w:rsidR="00E97A0E" w:rsidRPr="00864861">
        <w:rPr>
          <w:rFonts w:asciiTheme="minorHAnsi" w:hAnsiTheme="minorHAnsi" w:cstheme="minorHAnsi"/>
        </w:rPr>
        <w:t xml:space="preserve"> thinking</w:t>
      </w:r>
      <w:r w:rsidR="00002263" w:rsidRPr="00864861">
        <w:rPr>
          <w:rFonts w:asciiTheme="minorHAnsi" w:hAnsiTheme="minorHAnsi" w:cstheme="minorHAnsi"/>
        </w:rPr>
        <w:t>.</w:t>
      </w:r>
      <w:r w:rsidR="00002263">
        <w:rPr>
          <w:rFonts w:asciiTheme="minorHAnsi" w:hAnsiTheme="minorHAnsi" w:cstheme="minorHAnsi"/>
        </w:rPr>
        <w:t xml:space="preserve"> </w:t>
      </w:r>
    </w:p>
    <w:p w14:paraId="5F5AB966" w14:textId="37265967" w:rsidR="001007EC" w:rsidRDefault="00DD2FF0" w:rsidP="00C54D91">
      <w:pPr>
        <w:keepLines/>
        <w:spacing w:before="120" w:after="120"/>
        <w:rPr>
          <w:rFonts w:asciiTheme="minorHAnsi" w:hAnsiTheme="minorHAnsi" w:cstheme="minorHAnsi"/>
        </w:rPr>
      </w:pPr>
      <w:r>
        <w:rPr>
          <w:rFonts w:asciiTheme="minorHAnsi" w:hAnsiTheme="minorHAnsi" w:cstheme="minorHAnsi"/>
        </w:rPr>
        <w:t xml:space="preserve">Examples of proposals that would be responsive to this RFP include: </w:t>
      </w:r>
    </w:p>
    <w:p w14:paraId="691863DF" w14:textId="6E68346C" w:rsidR="00AF58DC" w:rsidRPr="007F44E8" w:rsidRDefault="00AF58DC" w:rsidP="00BA0D0A">
      <w:pPr>
        <w:pStyle w:val="Bullet1"/>
        <w:ind w:left="720"/>
      </w:pPr>
      <w:r w:rsidRPr="007F44E8">
        <w:t>A</w:t>
      </w:r>
      <w:r w:rsidR="009B634B" w:rsidRPr="007F44E8">
        <w:t xml:space="preserve"> </w:t>
      </w:r>
      <w:r w:rsidRPr="007F44E8">
        <w:t xml:space="preserve">social-behavioral </w:t>
      </w:r>
      <w:r w:rsidR="0096178A">
        <w:t>study</w:t>
      </w:r>
      <w:r w:rsidRPr="007F44E8">
        <w:t xml:space="preserve"> on an HIV prevention intervention that </w:t>
      </w:r>
      <w:r w:rsidR="009B634B" w:rsidRPr="007F44E8">
        <w:t xml:space="preserve">was submitted to NIH and </w:t>
      </w:r>
      <w:r w:rsidRPr="007F44E8">
        <w:t xml:space="preserve">scored in the fundable range but was subsequently deemed “not prioritized for funding” </w:t>
      </w:r>
      <w:r w:rsidR="009C0530">
        <w:t>presumably because</w:t>
      </w:r>
      <w:r w:rsidRPr="007F44E8">
        <w:t xml:space="preserve"> the topic area appeared on published lists of deprioritized terms</w:t>
      </w:r>
      <w:r w:rsidR="009B634B" w:rsidRPr="007F44E8">
        <w:t>;</w:t>
      </w:r>
      <w:r w:rsidRPr="007F44E8">
        <w:t xml:space="preserve"> </w:t>
      </w:r>
    </w:p>
    <w:p w14:paraId="67BC4F68" w14:textId="61B4931E" w:rsidR="00AF58DC" w:rsidRPr="007F44E8" w:rsidRDefault="00AF58DC" w:rsidP="00BA0D0A">
      <w:pPr>
        <w:pStyle w:val="Bullet1"/>
        <w:ind w:left="720"/>
      </w:pPr>
      <w:r w:rsidRPr="007F44E8">
        <w:t xml:space="preserve">A clinical pilot study of street-based HIV testing and linkage to care intended to serve </w:t>
      </w:r>
      <w:r w:rsidR="007B3A4B" w:rsidRPr="007F44E8">
        <w:t>a priority community</w:t>
      </w:r>
      <w:r w:rsidRPr="007F44E8">
        <w:t xml:space="preserve"> that has not and will not be submitted to NIH because the topic area and</w:t>
      </w:r>
      <w:r w:rsidR="007B3A4B" w:rsidRPr="007F44E8">
        <w:t>/or</w:t>
      </w:r>
      <w:r w:rsidRPr="007F44E8">
        <w:t xml:space="preserve"> the community served are </w:t>
      </w:r>
      <w:r w:rsidR="0005629E" w:rsidRPr="007F44E8">
        <w:t>currently</w:t>
      </w:r>
      <w:r w:rsidR="00E97A0E" w:rsidRPr="007F44E8">
        <w:t xml:space="preserve"> </w:t>
      </w:r>
      <w:r w:rsidRPr="007F44E8">
        <w:t>deprioritized</w:t>
      </w:r>
      <w:r w:rsidR="00095341" w:rsidRPr="007F44E8">
        <w:t xml:space="preserve"> for federal research funding</w:t>
      </w:r>
      <w:r w:rsidR="007B3A4B" w:rsidRPr="007F44E8">
        <w:t>;</w:t>
      </w:r>
    </w:p>
    <w:p w14:paraId="39E692E6" w14:textId="539A4E24" w:rsidR="007B3A4B" w:rsidRPr="007F44E8" w:rsidRDefault="0087307B" w:rsidP="00BA0D0A">
      <w:pPr>
        <w:pStyle w:val="Bullet1"/>
        <w:ind w:left="720"/>
      </w:pPr>
      <w:r w:rsidRPr="007F44E8">
        <w:t xml:space="preserve">A proposal </w:t>
      </w:r>
      <w:r w:rsidR="00F95D98" w:rsidRPr="007F44E8">
        <w:t xml:space="preserve">for an HIV research project </w:t>
      </w:r>
      <w:r w:rsidRPr="007F44E8">
        <w:t>from an early-career stage investigator</w:t>
      </w:r>
      <w:r w:rsidR="00DD17A9" w:rsidRPr="007F44E8">
        <w:t xml:space="preserve"> who</w:t>
      </w:r>
      <w:r w:rsidR="00EE5401" w:rsidRPr="007F44E8">
        <w:t xml:space="preserve">se employment or career </w:t>
      </w:r>
      <w:r w:rsidR="000535B0">
        <w:t>is</w:t>
      </w:r>
      <w:r w:rsidR="000535B0" w:rsidRPr="007F44E8">
        <w:t xml:space="preserve"> </w:t>
      </w:r>
      <w:r w:rsidR="00EE5401" w:rsidRPr="007F44E8">
        <w:t xml:space="preserve">at </w:t>
      </w:r>
      <w:r w:rsidR="000544F8" w:rsidRPr="007F44E8">
        <w:t xml:space="preserve">risk </w:t>
      </w:r>
      <w:r w:rsidR="00B31B80" w:rsidRPr="007F44E8">
        <w:t xml:space="preserve">and for whom receiving this funding </w:t>
      </w:r>
      <w:r w:rsidR="00543B4A" w:rsidRPr="007F44E8">
        <w:t xml:space="preserve">and conducting the proposed research would </w:t>
      </w:r>
      <w:r w:rsidR="00FA01F1" w:rsidRPr="007F44E8">
        <w:t xml:space="preserve">preserve their employment and position them to apply for </w:t>
      </w:r>
      <w:r w:rsidR="00DD4675">
        <w:t xml:space="preserve">external funding </w:t>
      </w:r>
      <w:r w:rsidR="00FA01F1" w:rsidRPr="007F44E8">
        <w:t xml:space="preserve"> </w:t>
      </w:r>
      <w:r w:rsidR="00DF071C">
        <w:t>in the future;</w:t>
      </w:r>
    </w:p>
    <w:p w14:paraId="7D32FBD2" w14:textId="18EC82DE" w:rsidR="006D4D89" w:rsidRPr="007F44E8" w:rsidRDefault="006D4D89" w:rsidP="00E40D8D">
      <w:pPr>
        <w:pStyle w:val="Bullet1"/>
        <w:ind w:left="720"/>
      </w:pPr>
      <w:r w:rsidRPr="007F44E8">
        <w:t>A proposal</w:t>
      </w:r>
      <w:r w:rsidR="00CC5BFD" w:rsidRPr="007F44E8">
        <w:t xml:space="preserve"> for a summer research program in which the applicant designs and implements mentored research experiences for multiple undergraduate scholars</w:t>
      </w:r>
      <w:r w:rsidR="00D01FDB">
        <w:t>, replacing a funding mechanism that was terminated by NIH</w:t>
      </w:r>
      <w:r w:rsidR="00CC5BFD" w:rsidRPr="007F44E8">
        <w:t>.</w:t>
      </w:r>
    </w:p>
    <w:p w14:paraId="184028EC" w14:textId="7EE7021B" w:rsidR="007224EA" w:rsidRPr="003C58B2" w:rsidRDefault="007224EA" w:rsidP="00855B64">
      <w:pPr>
        <w:pStyle w:val="Heading3"/>
      </w:pPr>
      <w:r w:rsidRPr="003C58B2">
        <w:t>Available Funding, Anticipated Number of Awards</w:t>
      </w:r>
    </w:p>
    <w:p w14:paraId="706EB4A2" w14:textId="138F152E" w:rsidR="007224EA" w:rsidRDefault="78163AEC" w:rsidP="00BC1DBE">
      <w:pPr>
        <w:rPr>
          <w:rFonts w:asciiTheme="minorHAnsi" w:eastAsiaTheme="minorEastAsia" w:hAnsiTheme="minorHAnsi" w:cstheme="minorHAnsi"/>
        </w:rPr>
      </w:pPr>
      <w:r w:rsidRPr="00584E47">
        <w:rPr>
          <w:rFonts w:asciiTheme="minorHAnsi" w:eastAsiaTheme="minorEastAsia" w:hAnsiTheme="minorHAnsi" w:cstheme="minorHAnsi"/>
        </w:rPr>
        <w:t xml:space="preserve">CHRP receives its funding as part of the University of California’s unrestricted general fund revenue from the State of California. The number of awards to be offered is not </w:t>
      </w:r>
      <w:proofErr w:type="gramStart"/>
      <w:r w:rsidRPr="00584E47">
        <w:rPr>
          <w:rFonts w:asciiTheme="minorHAnsi" w:eastAsiaTheme="minorEastAsia" w:hAnsiTheme="minorHAnsi" w:cstheme="minorHAnsi"/>
        </w:rPr>
        <w:t>predetermined</w:t>
      </w:r>
      <w:proofErr w:type="gramEnd"/>
      <w:r w:rsidRPr="00584E47">
        <w:rPr>
          <w:rFonts w:asciiTheme="minorHAnsi" w:eastAsiaTheme="minorEastAsia" w:hAnsiTheme="minorHAnsi" w:cstheme="minorHAnsi"/>
        </w:rPr>
        <w:t xml:space="preserve">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1750D440" w14:textId="466D3F07" w:rsidR="008A7647" w:rsidRPr="00BC1DBE" w:rsidRDefault="007224EA" w:rsidP="00855B64">
      <w:pPr>
        <w:pStyle w:val="Heading3"/>
      </w:pPr>
      <w:r w:rsidRPr="00BC1DBE">
        <w:lastRenderedPageBreak/>
        <w:t xml:space="preserve">Award Duration, </w:t>
      </w:r>
      <w:r w:rsidR="00F70B12" w:rsidRPr="00BC1DBE">
        <w:t xml:space="preserve">Budget, </w:t>
      </w:r>
      <w:r w:rsidR="00F31B1B" w:rsidRPr="00BC1DBE">
        <w:t>and Requirements</w:t>
      </w:r>
    </w:p>
    <w:p w14:paraId="029629FC" w14:textId="77777777" w:rsidR="00767B60" w:rsidRDefault="00444809" w:rsidP="00E40D8D">
      <w:pPr>
        <w:spacing w:after="120"/>
        <w:rPr>
          <w:rFonts w:asciiTheme="minorHAnsi" w:hAnsiTheme="minorHAnsi" w:cstheme="minorHAnsi"/>
        </w:rPr>
      </w:pPr>
      <w:r>
        <w:rPr>
          <w:rFonts w:asciiTheme="minorHAnsi" w:hAnsiTheme="minorHAnsi" w:cstheme="minorHAnsi"/>
        </w:rPr>
        <w:t>Each</w:t>
      </w:r>
      <w:r w:rsidR="00F51AB0">
        <w:rPr>
          <w:rFonts w:asciiTheme="minorHAnsi" w:hAnsiTheme="minorHAnsi" w:cstheme="minorHAnsi"/>
        </w:rPr>
        <w:t xml:space="preserve"> </w:t>
      </w:r>
      <w:r w:rsidR="00764372">
        <w:rPr>
          <w:rFonts w:asciiTheme="minorHAnsi" w:hAnsiTheme="minorHAnsi" w:cstheme="minorHAnsi"/>
        </w:rPr>
        <w:t>award will support up to two years</w:t>
      </w:r>
      <w:r w:rsidR="00D87627">
        <w:rPr>
          <w:rFonts w:asciiTheme="minorHAnsi" w:hAnsiTheme="minorHAnsi" w:cstheme="minorHAnsi"/>
        </w:rPr>
        <w:t xml:space="preserve"> of related activities and budgets may not exceed </w:t>
      </w:r>
      <w:r>
        <w:rPr>
          <w:rFonts w:asciiTheme="minorHAnsi" w:hAnsiTheme="minorHAnsi" w:cstheme="minorHAnsi"/>
        </w:rPr>
        <w:t xml:space="preserve"> </w:t>
      </w:r>
      <w:r w:rsidR="00682AF2" w:rsidRPr="00E638B7">
        <w:rPr>
          <w:b/>
          <w:bCs/>
          <w:color w:val="A20000"/>
        </w:rPr>
        <w:t>$250,000 in direct costs over the entire project period</w:t>
      </w:r>
      <w:r w:rsidR="00682AF2">
        <w:t xml:space="preserve"> </w:t>
      </w:r>
      <w:r w:rsidR="00682AF2" w:rsidRPr="00B956D8">
        <w:t xml:space="preserve">(plus indirect costs </w:t>
      </w:r>
      <w:r w:rsidR="00682AF2" w:rsidRPr="00774F64">
        <w:t xml:space="preserve">as outlined in the RGPO </w:t>
      </w:r>
      <w:hyperlink r:id="rId15" w:tgtFrame="_blank" w:history="1">
        <w:r w:rsidR="00682AF2" w:rsidRPr="000349C7">
          <w:rPr>
            <w:rStyle w:val="Hyperlink"/>
            <w:i/>
            <w:iCs/>
            <w:color w:val="2F5496" w:themeColor="accent5" w:themeShade="BF"/>
          </w:rPr>
          <w:t>Grants Administration Manual</w:t>
        </w:r>
      </w:hyperlink>
      <w:r w:rsidR="00682AF2" w:rsidRPr="00B956D8">
        <w:t>).</w:t>
      </w:r>
      <w:r w:rsidR="00682AF2">
        <w:t xml:space="preserve"> Monies</w:t>
      </w:r>
      <w:r w:rsidR="00682AF2" w:rsidRPr="006D0439">
        <w:t xml:space="preserve"> can be unevenly distributed across the </w:t>
      </w:r>
      <w:r w:rsidR="00682AF2">
        <w:t>years in the two</w:t>
      </w:r>
      <w:r w:rsidR="00682AF2" w:rsidRPr="006D0439">
        <w:t>-year project period</w:t>
      </w:r>
      <w:r w:rsidR="00682AF2">
        <w:t xml:space="preserve"> to adjust for project lifecycle (</w:t>
      </w:r>
      <w:r w:rsidR="00682AF2" w:rsidRPr="006D0439">
        <w:t xml:space="preserve">e.g., lower </w:t>
      </w:r>
      <w:r w:rsidR="00682AF2">
        <w:t>annual costs</w:t>
      </w:r>
      <w:r w:rsidR="00682AF2" w:rsidRPr="006D0439">
        <w:t xml:space="preserve"> in earlier time periods during start-up and planning, and higher </w:t>
      </w:r>
      <w:r w:rsidR="00682AF2">
        <w:t>annual costs</w:t>
      </w:r>
      <w:r w:rsidR="00682AF2" w:rsidRPr="006D0439">
        <w:t xml:space="preserve"> during implementation</w:t>
      </w:r>
      <w:r w:rsidR="00682AF2">
        <w:t>)</w:t>
      </w:r>
      <w:r w:rsidR="00682AF2" w:rsidRPr="006D0439">
        <w:t xml:space="preserve">. </w:t>
      </w:r>
      <w:r w:rsidR="00682AF2" w:rsidRPr="00F00D40">
        <w:t>Continued funding beyond year one is contingent on progress toward milestones enumerated in the application. </w:t>
      </w:r>
      <w:r w:rsidR="00002E4E" w:rsidRPr="00123806">
        <w:rPr>
          <w:rFonts w:asciiTheme="minorHAnsi" w:hAnsiTheme="minorHAnsi" w:cstheme="minorHAnsi"/>
        </w:rPr>
        <w:t xml:space="preserve">Projects that demonstrate acceptable progress toward their aims </w:t>
      </w:r>
      <w:r w:rsidR="00BE7C4B">
        <w:rPr>
          <w:rFonts w:asciiTheme="minorHAnsi" w:hAnsiTheme="minorHAnsi" w:cstheme="minorHAnsi"/>
        </w:rPr>
        <w:t>may</w:t>
      </w:r>
      <w:r w:rsidR="00002E4E" w:rsidRPr="00123806">
        <w:rPr>
          <w:rFonts w:asciiTheme="minorHAnsi" w:hAnsiTheme="minorHAnsi" w:cstheme="minorHAnsi"/>
        </w:rPr>
        <w:t xml:space="preserve"> be invited to compete for a potential third year of funding</w:t>
      </w:r>
      <w:r w:rsidR="00550413" w:rsidRPr="00123806">
        <w:rPr>
          <w:rFonts w:asciiTheme="minorHAnsi" w:hAnsiTheme="minorHAnsi" w:cstheme="minorHAnsi"/>
        </w:rPr>
        <w:t xml:space="preserve">.  </w:t>
      </w:r>
      <w:bookmarkStart w:id="1" w:name="_Hlk129259094"/>
      <w:bookmarkStart w:id="2" w:name="_Hlk129273169"/>
    </w:p>
    <w:p w14:paraId="6D8D57FF" w14:textId="77777777" w:rsidR="00213377" w:rsidRDefault="2E011ACB" w:rsidP="00E40D8D">
      <w:pPr>
        <w:widowControl w:val="0"/>
        <w:spacing w:before="120" w:after="120"/>
        <w:rPr>
          <w:rFonts w:asciiTheme="minorHAnsi" w:eastAsia="Calibri" w:hAnsiTheme="minorHAnsi" w:cstheme="minorHAnsi"/>
        </w:rPr>
      </w:pPr>
      <w:r w:rsidRPr="00584E47">
        <w:rPr>
          <w:rFonts w:asciiTheme="minorHAnsi" w:hAnsiTheme="minorHAnsi" w:cstheme="minorHAnsi"/>
        </w:rPr>
        <w:t xml:space="preserve">Allowable direct costs include salaries and fringe benefits; supplies; subcontracts </w:t>
      </w:r>
      <w:r w:rsidR="00114432">
        <w:rPr>
          <w:rFonts w:asciiTheme="minorHAnsi" w:hAnsiTheme="minorHAnsi" w:cstheme="minorHAnsi"/>
        </w:rPr>
        <w:t xml:space="preserve">only if the research cannot be completed without them </w:t>
      </w:r>
      <w:r w:rsidRPr="00584E47">
        <w:rPr>
          <w:rFonts w:asciiTheme="minorHAnsi" w:hAnsiTheme="minorHAnsi" w:cstheme="minorHAnsi"/>
        </w:rPr>
        <w:t xml:space="preserve">(out-of-state subcontracts are generally not allowed); equipment (defined as any item costing $5,000 or more); and limited travel.  </w:t>
      </w:r>
      <w:bookmarkEnd w:id="1"/>
      <w:r w:rsidRPr="00584E47">
        <w:rPr>
          <w:rFonts w:asciiTheme="minorHAnsi" w:eastAsia="Calibri" w:hAnsiTheme="minorHAnsi" w:cstheme="minorHAnsi"/>
        </w:rPr>
        <w:t>Travel includes (a) scientific conference travel and travel for the PI to at least one CHRP-hosted grantee meeting per award, limited to 2% of total direct costs or $</w:t>
      </w:r>
      <w:r w:rsidR="001A5A27" w:rsidRPr="00584E47">
        <w:rPr>
          <w:rFonts w:asciiTheme="minorHAnsi" w:eastAsia="Calibri" w:hAnsiTheme="minorHAnsi" w:cstheme="minorHAnsi"/>
        </w:rPr>
        <w:t>2</w:t>
      </w:r>
      <w:r w:rsidRPr="00584E47">
        <w:rPr>
          <w:rFonts w:asciiTheme="minorHAnsi" w:eastAsia="Calibri" w:hAnsiTheme="minorHAnsi" w:cstheme="minorHAnsi"/>
        </w:rPr>
        <w:t>,000, whichever is higher); and (b) project-related travel as needed to carry out the funded research, such as travel of project staff between clinic sites, which is not limited.</w:t>
      </w:r>
      <w:r w:rsidR="00213377">
        <w:rPr>
          <w:rFonts w:asciiTheme="minorHAnsi" w:eastAsia="Calibri" w:hAnsiTheme="minorHAnsi" w:cstheme="minorHAnsi"/>
        </w:rPr>
        <w:t xml:space="preserve"> </w:t>
      </w:r>
    </w:p>
    <w:p w14:paraId="7A95D42E" w14:textId="29DBBA78" w:rsidR="00585D80" w:rsidRPr="00584E47" w:rsidRDefault="008D4A55" w:rsidP="00E40D8D">
      <w:pPr>
        <w:widowControl w:val="0"/>
        <w:spacing w:before="120" w:after="120"/>
        <w:rPr>
          <w:rFonts w:asciiTheme="minorHAnsi" w:hAnsiTheme="minorHAnsi" w:cstheme="minorHAnsi"/>
        </w:rPr>
      </w:pPr>
      <w:r w:rsidRPr="00584E47">
        <w:rPr>
          <w:rFonts w:asciiTheme="minorHAnsi" w:hAnsiTheme="minorHAnsi" w:cstheme="minorHAnsi"/>
        </w:rPr>
        <w:t xml:space="preserve">Indirect (F&amp;A) costs are capped </w:t>
      </w:r>
      <w:r w:rsidRPr="00C65511">
        <w:rPr>
          <w:rFonts w:asciiTheme="minorHAnsi" w:hAnsiTheme="minorHAnsi" w:cstheme="minorHAnsi"/>
        </w:rPr>
        <w:t xml:space="preserve">at </w:t>
      </w:r>
      <w:r w:rsidR="001F50A9" w:rsidRPr="00C65511">
        <w:rPr>
          <w:rFonts w:asciiTheme="minorHAnsi" w:hAnsiTheme="minorHAnsi" w:cstheme="minorHAnsi"/>
        </w:rPr>
        <w:t>40</w:t>
      </w:r>
      <w:r w:rsidRPr="00584E47">
        <w:rPr>
          <w:rFonts w:asciiTheme="minorHAnsi" w:hAnsiTheme="minorHAnsi" w:cstheme="minorHAnsi"/>
        </w:rPr>
        <w:t>% F&amp;A Modified Total Direct Costs (MTDC)</w:t>
      </w:r>
      <w:r w:rsidR="00E90BCF">
        <w:rPr>
          <w:rFonts w:asciiTheme="minorHAnsi" w:hAnsiTheme="minorHAnsi" w:cstheme="minorHAnsi"/>
        </w:rPr>
        <w:t xml:space="preserve"> for all institutions with a federally approved F&amp;A rate agreement</w:t>
      </w:r>
      <w:r w:rsidRPr="00584E47">
        <w:rPr>
          <w:rFonts w:asciiTheme="minorHAnsi" w:hAnsiTheme="minorHAnsi" w:cstheme="minorHAnsi"/>
        </w:rPr>
        <w:t>. Organizations that do not have a federally approved F&amp;A rate may</w:t>
      </w:r>
      <w:r w:rsidR="006C2717">
        <w:rPr>
          <w:rFonts w:asciiTheme="minorHAnsi" w:hAnsiTheme="minorHAnsi" w:cstheme="minorHAnsi"/>
        </w:rPr>
        <w:t xml:space="preserve"> </w:t>
      </w:r>
      <w:r w:rsidRPr="00584E47">
        <w:rPr>
          <w:rFonts w:asciiTheme="minorHAnsi" w:hAnsiTheme="minorHAnsi" w:cstheme="minorHAnsi"/>
        </w:rPr>
        <w:t xml:space="preserve">request a </w:t>
      </w:r>
      <w:r w:rsidRPr="00BE5157">
        <w:rPr>
          <w:rFonts w:asciiTheme="minorHAnsi" w:hAnsiTheme="minorHAnsi" w:cstheme="minorHAnsi"/>
          <w:i/>
          <w:iCs/>
        </w:rPr>
        <w:t>De Minimis</w:t>
      </w:r>
      <w:r w:rsidRPr="00584E47">
        <w:rPr>
          <w:rFonts w:asciiTheme="minorHAnsi" w:hAnsiTheme="minorHAnsi" w:cstheme="minorHAnsi"/>
        </w:rPr>
        <w:t xml:space="preserve"> rate of 25%.  The </w:t>
      </w:r>
      <w:hyperlink r:id="rId16" w:history="1">
        <w:r w:rsidRPr="00584E47">
          <w:rPr>
            <w:rStyle w:val="Hyperlink"/>
            <w:rFonts w:asciiTheme="minorHAnsi" w:hAnsiTheme="minorHAnsi" w:cstheme="minorHAnsi"/>
            <w:i/>
            <w:iCs/>
            <w:color w:val="44546A" w:themeColor="text2"/>
          </w:rPr>
          <w:t>Grants Administration Manual</w:t>
        </w:r>
      </w:hyperlink>
      <w:r w:rsidRPr="00584E47">
        <w:rPr>
          <w:rFonts w:asciiTheme="minorHAnsi" w:hAnsiTheme="minorHAnsi" w:cstheme="minorHAnsi"/>
        </w:rPr>
        <w:t xml:space="preserve"> outlines all policies and regulations with respect to allowable indirect costs (IDC) and restrictions on use of funds. Some institutions will not accept awards with IDC capped at </w:t>
      </w:r>
      <w:r w:rsidR="00185315">
        <w:rPr>
          <w:rFonts w:asciiTheme="minorHAnsi" w:hAnsiTheme="minorHAnsi" w:cstheme="minorHAnsi"/>
        </w:rPr>
        <w:t>40</w:t>
      </w:r>
      <w:r w:rsidRPr="00584E47">
        <w:rPr>
          <w:rFonts w:asciiTheme="minorHAnsi" w:hAnsiTheme="minorHAnsi" w:cstheme="minorHAnsi"/>
        </w:rPr>
        <w:t>%; PIs may wish to discuss this requirement with their institutions before submitting a full application.</w:t>
      </w:r>
    </w:p>
    <w:bookmarkEnd w:id="2"/>
    <w:p w14:paraId="4EAB5A45" w14:textId="77777777" w:rsidR="00E5113D" w:rsidRPr="00BC1DBE" w:rsidRDefault="00E5113D" w:rsidP="00855B64">
      <w:pPr>
        <w:pStyle w:val="Heading3"/>
      </w:pPr>
      <w:r w:rsidRPr="00BC1DBE">
        <w:t xml:space="preserve">Eligibility </w:t>
      </w:r>
    </w:p>
    <w:p w14:paraId="30326C3E" w14:textId="7796EE46" w:rsidR="00C04C9D" w:rsidRPr="00584E47" w:rsidRDefault="00E5113D" w:rsidP="00F55D27">
      <w:pPr>
        <w:rPr>
          <w:rFonts w:asciiTheme="minorHAnsi" w:hAnsiTheme="minorHAnsi" w:cstheme="minorHAnsi"/>
        </w:rPr>
      </w:pPr>
      <w:r w:rsidRPr="00E5113D">
        <w:rPr>
          <w:rFonts w:asciiTheme="minorHAnsi" w:hAnsiTheme="minorHAnsi" w:cstheme="minorHAnsi"/>
          <w:u w:val="single"/>
        </w:rPr>
        <w:t>Principal Investigator</w:t>
      </w:r>
      <w:r>
        <w:rPr>
          <w:rFonts w:asciiTheme="minorHAnsi" w:hAnsiTheme="minorHAnsi" w:cstheme="minorHAnsi"/>
        </w:rPr>
        <w:t xml:space="preserve">: </w:t>
      </w:r>
      <w:r w:rsidR="005D79D8" w:rsidRPr="00584E47">
        <w:rPr>
          <w:rFonts w:asciiTheme="minorHAnsi" w:hAnsiTheme="minorHAnsi" w:cstheme="minorHAnsi"/>
        </w:rPr>
        <w:t>The PI</w:t>
      </w:r>
      <w:r w:rsidR="005D79D8" w:rsidRPr="00584E47">
        <w:rPr>
          <w:rFonts w:asciiTheme="minorHAnsi" w:hAnsiTheme="minorHAnsi" w:cstheme="minorHAnsi"/>
          <w:spacing w:val="-2"/>
        </w:rPr>
        <w:t xml:space="preserve"> </w:t>
      </w:r>
      <w:r w:rsidR="005D79D8" w:rsidRPr="00584E47">
        <w:rPr>
          <w:rFonts w:asciiTheme="minorHAnsi" w:hAnsiTheme="minorHAnsi" w:cstheme="minorHAnsi"/>
        </w:rPr>
        <w:t>must commit a minimum of 10%</w:t>
      </w:r>
      <w:r w:rsidR="00B035C2">
        <w:rPr>
          <w:rFonts w:asciiTheme="minorHAnsi" w:hAnsiTheme="minorHAnsi" w:cstheme="minorHAnsi"/>
        </w:rPr>
        <w:t xml:space="preserve"> (</w:t>
      </w:r>
      <w:r w:rsidR="005D79D8" w:rsidRPr="00584E47">
        <w:rPr>
          <w:rFonts w:asciiTheme="minorHAnsi" w:hAnsiTheme="minorHAnsi" w:cstheme="minorHAnsi"/>
        </w:rPr>
        <w:t>1.2 person-months</w:t>
      </w:r>
      <w:r w:rsidR="00B035C2">
        <w:rPr>
          <w:rFonts w:asciiTheme="minorHAnsi" w:hAnsiTheme="minorHAnsi" w:cstheme="minorHAnsi"/>
        </w:rPr>
        <w:t>)</w:t>
      </w:r>
      <w:r w:rsidR="005D79D8" w:rsidRPr="00584E47">
        <w:rPr>
          <w:rFonts w:asciiTheme="minorHAnsi" w:hAnsiTheme="minorHAnsi" w:cstheme="minorHAnsi"/>
        </w:rPr>
        <w:t xml:space="preserve"> of effort with </w:t>
      </w:r>
      <w:r w:rsidR="00403CE5">
        <w:rPr>
          <w:rFonts w:asciiTheme="minorHAnsi" w:hAnsiTheme="minorHAnsi" w:cstheme="minorHAnsi"/>
        </w:rPr>
        <w:t xml:space="preserve">salary </w:t>
      </w:r>
      <w:r w:rsidR="005D79D8" w:rsidRPr="00584E47">
        <w:rPr>
          <w:rFonts w:asciiTheme="minorHAnsi" w:hAnsiTheme="minorHAnsi" w:cstheme="minorHAnsi"/>
        </w:rPr>
        <w:t>support</w:t>
      </w:r>
      <w:r w:rsidR="00322249">
        <w:rPr>
          <w:rFonts w:asciiTheme="minorHAnsi" w:hAnsiTheme="minorHAnsi" w:cstheme="minorHAnsi"/>
        </w:rPr>
        <w:t xml:space="preserve"> to this project</w:t>
      </w:r>
      <w:r w:rsidR="005D79D8" w:rsidRPr="00584E47">
        <w:rPr>
          <w:rFonts w:asciiTheme="minorHAnsi" w:hAnsiTheme="minorHAnsi" w:cstheme="minorHAnsi"/>
        </w:rPr>
        <w:t xml:space="preserve">. Effort without support </w:t>
      </w:r>
      <w:r w:rsidR="00BE5157">
        <w:rPr>
          <w:rFonts w:asciiTheme="minorHAnsi" w:hAnsiTheme="minorHAnsi" w:cstheme="minorHAnsi"/>
        </w:rPr>
        <w:t>is</w:t>
      </w:r>
      <w:r w:rsidR="005D79D8" w:rsidRPr="00584E47">
        <w:rPr>
          <w:rFonts w:asciiTheme="minorHAnsi" w:hAnsiTheme="minorHAnsi" w:cstheme="minorHAnsi"/>
        </w:rPr>
        <w:t xml:space="preserve"> allowable for other key personnel, but not for the PI.  </w:t>
      </w:r>
      <w:r w:rsidR="00C04C9D" w:rsidRPr="00584E47">
        <w:rPr>
          <w:rFonts w:asciiTheme="minorHAnsi" w:hAnsiTheme="minorHAnsi" w:cstheme="minorHAnsi"/>
        </w:rPr>
        <w:t xml:space="preserve">The applicant is required to have PI status at a non-profit institution in California.  </w:t>
      </w:r>
      <w:r w:rsidR="00C75064">
        <w:rPr>
          <w:rFonts w:asciiTheme="minorHAnsi" w:hAnsiTheme="minorHAnsi" w:cstheme="minorHAnsi"/>
        </w:rPr>
        <w:t xml:space="preserve">The PI must conduct the </w:t>
      </w:r>
      <w:r w:rsidR="00C41492">
        <w:rPr>
          <w:rFonts w:asciiTheme="minorHAnsi" w:hAnsiTheme="minorHAnsi" w:cstheme="minorHAnsi"/>
        </w:rPr>
        <w:t>project</w:t>
      </w:r>
      <w:r w:rsidR="00C75064">
        <w:rPr>
          <w:rFonts w:asciiTheme="minorHAnsi" w:hAnsiTheme="minorHAnsi" w:cstheme="minorHAnsi"/>
        </w:rPr>
        <w:t xml:space="preserve"> in California.  </w:t>
      </w:r>
      <w:r w:rsidR="00C04C9D" w:rsidRPr="00584E47">
        <w:rPr>
          <w:rFonts w:asciiTheme="minorHAnsi" w:hAnsiTheme="minorHAnsi" w:cstheme="minorHAnsi"/>
        </w:rPr>
        <w:t xml:space="preserve">In accordance with </w:t>
      </w:r>
      <w:hyperlink r:id="rId17">
        <w:r w:rsidR="00C04C9D" w:rsidRPr="00584E47">
          <w:rPr>
            <w:rStyle w:val="Hyperlink"/>
            <w:rFonts w:asciiTheme="minorHAnsi" w:hAnsiTheme="minorHAnsi" w:cstheme="minorHAnsi"/>
            <w:i/>
            <w:iCs/>
            <w:color w:val="1F4E79" w:themeColor="accent1" w:themeShade="80"/>
          </w:rPr>
          <w:t>UC policy</w:t>
        </w:r>
      </w:hyperlink>
      <w:r w:rsidR="00C04C9D" w:rsidRPr="00584E47">
        <w:rPr>
          <w:rFonts w:asciiTheme="minorHAnsi" w:hAnsiTheme="minorHAnsi" w:cstheme="minorHAnsi"/>
        </w:rPr>
        <w:t>, PIs who are UC employees and receive any part of their salary through UC must submit grant proposals through their UC campus Contracts and Grants office. Exceptions must be approved by the UC campus where the PI is employed. Neither US citizenship nor permanent residency are requirements for the PI, nor for any personnel, to receive CHRP funding. This opportunity is open to Principal Investigators at any stage in their careers.</w:t>
      </w:r>
    </w:p>
    <w:p w14:paraId="6115B55B" w14:textId="72BD453C" w:rsidR="00C04C9D" w:rsidRPr="00584E47" w:rsidRDefault="00C04C9D" w:rsidP="00F55D27">
      <w:pPr>
        <w:spacing w:before="120"/>
        <w:rPr>
          <w:rFonts w:asciiTheme="minorHAnsi" w:hAnsiTheme="minorHAnsi" w:cstheme="minorHAnsi"/>
        </w:rPr>
      </w:pPr>
      <w:r w:rsidRPr="00584E47">
        <w:rPr>
          <w:rFonts w:asciiTheme="minorHAnsi" w:hAnsiTheme="minorHAnsi" w:cstheme="minorHAnsi"/>
          <w:u w:val="single"/>
        </w:rPr>
        <w:t>Institution</w:t>
      </w:r>
      <w:r w:rsidRPr="00584E47">
        <w:rPr>
          <w:rFonts w:asciiTheme="minorHAnsi" w:hAnsiTheme="minorHAnsi" w:cstheme="minorHAnsi"/>
        </w:rPr>
        <w:t>: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during the pre-funding process to ensure all financial management and project management eligibility criteria can be met.</w:t>
      </w:r>
    </w:p>
    <w:p w14:paraId="2A557E51" w14:textId="4CF561FA" w:rsidR="00390B25" w:rsidRPr="00584E47" w:rsidRDefault="00C04C9D" w:rsidP="00F55D27">
      <w:pPr>
        <w:spacing w:before="120" w:after="120"/>
        <w:rPr>
          <w:rFonts w:asciiTheme="minorHAnsi" w:hAnsiTheme="minorHAnsi" w:cstheme="minorHAnsi"/>
        </w:rPr>
      </w:pPr>
      <w:bookmarkStart w:id="3" w:name="_Hlk129611786"/>
      <w:r w:rsidRPr="00584E47">
        <w:rPr>
          <w:rFonts w:asciiTheme="minorHAnsi" w:hAnsiTheme="minorHAnsi" w:cstheme="minorHAnsi"/>
          <w:u w:val="single"/>
        </w:rPr>
        <w:t>Applicants Who Are Listed as Key Personnel on Existing CHRP Funded Awards</w:t>
      </w:r>
      <w:r w:rsidRPr="00584E47">
        <w:rPr>
          <w:rFonts w:asciiTheme="minorHAnsi" w:hAnsiTheme="minorHAnsi" w:cstheme="minorHAnsi"/>
        </w:rPr>
        <w:t xml:space="preserve">: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w:t>
      </w:r>
      <w:r w:rsidRPr="00584E47">
        <w:rPr>
          <w:rFonts w:asciiTheme="minorHAnsi" w:hAnsiTheme="minorHAnsi" w:cstheme="minorHAnsi"/>
        </w:rPr>
        <w:lastRenderedPageBreak/>
        <w:t>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3"/>
    <w:p w14:paraId="0CEB0324" w14:textId="7473D4FA" w:rsidR="00C04C9D" w:rsidRPr="00584E47" w:rsidRDefault="00C04C9D" w:rsidP="00F55D27">
      <w:pPr>
        <w:spacing w:after="120"/>
        <w:rPr>
          <w:rFonts w:asciiTheme="minorHAnsi" w:hAnsiTheme="minorHAnsi" w:cstheme="minorHAnsi"/>
        </w:rPr>
      </w:pPr>
      <w:r w:rsidRPr="00584E47">
        <w:rPr>
          <w:rFonts w:asciiTheme="minorHAnsi" w:hAnsiTheme="minorHAnsi" w:cstheme="minorHAnsi"/>
          <w:u w:val="single"/>
        </w:rPr>
        <w:t>Multiple Applications, Multiple PIs</w:t>
      </w:r>
      <w:r w:rsidRPr="00584E47">
        <w:rPr>
          <w:rFonts w:asciiTheme="minorHAnsi" w:hAnsiTheme="minorHAnsi" w:cstheme="minorHAnsi"/>
        </w:rPr>
        <w:t xml:space="preserve">: An applicant </w:t>
      </w:r>
      <w:r w:rsidRPr="00584E47">
        <w:rPr>
          <w:rFonts w:asciiTheme="minorHAnsi" w:hAnsiTheme="minorHAnsi" w:cstheme="minorHAnsi"/>
          <w:b/>
          <w:bCs/>
        </w:rPr>
        <w:t>PI may submit only one application to this RFP</w:t>
      </w:r>
      <w:r w:rsidRPr="00584E47">
        <w:rPr>
          <w:rFonts w:asciiTheme="minorHAnsi" w:hAnsiTheme="minorHAnsi" w:cstheme="minorHAnsi"/>
        </w:rPr>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4DD37FCE" w14:textId="267D71CF" w:rsidR="005D79D8" w:rsidRDefault="005D79D8" w:rsidP="000B767B">
      <w:pPr>
        <w:pStyle w:val="BodyText"/>
        <w:spacing w:after="0"/>
      </w:pPr>
      <w:r w:rsidRPr="00584E47">
        <w:rPr>
          <w:u w:val="single"/>
        </w:rPr>
        <w:t>Human and Animal Subjects</w:t>
      </w:r>
      <w:r w:rsidRPr="00584E47">
        <w:t xml:space="preserve">: </w:t>
      </w:r>
      <w:bookmarkStart w:id="4" w:name="_Hlk124693794"/>
      <w:r w:rsidRPr="00584E47">
        <w:t xml:space="preserve">Proposals may utilize material of human origin from </w:t>
      </w:r>
      <w:proofErr w:type="gramStart"/>
      <w:r w:rsidRPr="00584E47">
        <w:t>persons</w:t>
      </w:r>
      <w:proofErr w:type="gramEnd"/>
      <w:r w:rsidRPr="00584E47">
        <w:t xml:space="preserve"> with whom the PI interacts if appropriate institutional assurance is provided (an approved IRB protocol naming the present project by title and funder, on a "just in time" basis; informed consent documentation does not need to name this funded project).  Appropriate animal models are also allowable.  </w:t>
      </w:r>
      <w:bookmarkEnd w:id="4"/>
    </w:p>
    <w:p w14:paraId="11339A2C" w14:textId="0ABCD547" w:rsidR="008A7647" w:rsidRPr="00BC1DBE" w:rsidRDefault="009E50C3" w:rsidP="00855B64">
      <w:pPr>
        <w:pStyle w:val="Heading3"/>
      </w:pPr>
      <w:r w:rsidRPr="00BC1DBE">
        <w:t>Prospective Applicant Webinar</w:t>
      </w:r>
      <w:r w:rsidR="00B85686" w:rsidRPr="00BC1DBE">
        <w:t xml:space="preserve">, and </w:t>
      </w:r>
      <w:r w:rsidR="002E4042" w:rsidRPr="00BC1DBE">
        <w:t>Questions that Arise After the Webinar</w:t>
      </w:r>
    </w:p>
    <w:p w14:paraId="3450921B" w14:textId="558136DC" w:rsidR="00E6315E" w:rsidRPr="00584E47" w:rsidRDefault="43650B0E" w:rsidP="00F55D27">
      <w:pPr>
        <w:keepNext/>
        <w:spacing w:after="120"/>
        <w:rPr>
          <w:rFonts w:asciiTheme="minorHAnsi" w:hAnsiTheme="minorHAnsi" w:cstheme="minorHAnsi"/>
        </w:rPr>
      </w:pPr>
      <w:r w:rsidRPr="00584E47">
        <w:rPr>
          <w:rFonts w:asciiTheme="minorHAnsi" w:hAnsiTheme="minorHAnsi" w:cstheme="minorHAnsi"/>
        </w:rPr>
        <w:t>CHRP will hold an informational webinar (</w:t>
      </w:r>
      <w:r w:rsidRPr="00584E47">
        <w:rPr>
          <w:rFonts w:asciiTheme="minorHAnsi" w:hAnsiTheme="minorHAnsi" w:cstheme="minorHAnsi"/>
          <w:b/>
          <w:bCs/>
        </w:rPr>
        <w:t>see date on page one</w:t>
      </w:r>
      <w:r w:rsidRPr="00584E47">
        <w:rPr>
          <w:rFonts w:asciiTheme="minorHAnsi" w:hAnsiTheme="minorHAnsi" w:cstheme="minorHAnsi"/>
        </w:rPr>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8">
        <w:r w:rsidRPr="00584E47">
          <w:rPr>
            <w:rStyle w:val="Hyperlink"/>
            <w:rFonts w:asciiTheme="minorHAnsi" w:hAnsiTheme="minorHAnsi" w:cstheme="minorHAnsi"/>
            <w:i/>
            <w:iCs/>
            <w:color w:val="1F4E79" w:themeColor="accent1" w:themeShade="80"/>
          </w:rPr>
          <w:t>CHRP website</w:t>
        </w:r>
      </w:hyperlink>
      <w:r w:rsidRPr="00584E47">
        <w:rPr>
          <w:rFonts w:asciiTheme="minorHAnsi" w:hAnsiTheme="minorHAnsi" w:cstheme="minorHAnsi"/>
        </w:rPr>
        <w:t xml:space="preserve">. </w:t>
      </w:r>
      <w:bookmarkStart w:id="5" w:name="_Hlk129259305"/>
      <w:r w:rsidRPr="00584E47">
        <w:rPr>
          <w:rFonts w:asciiTheme="minorHAnsi" w:hAnsiTheme="minorHAnsi" w:cstheme="minorHAnsi"/>
        </w:rPr>
        <w:t>During the webinar potential applicants will have the opportunity to submit questions, or ask for clarifications, through the chat window. We request that questions be submitted by chat so a written record can be retained.</w:t>
      </w:r>
    </w:p>
    <w:bookmarkEnd w:id="5"/>
    <w:p w14:paraId="231F0887" w14:textId="29F9F1A8" w:rsidR="00E6315E" w:rsidRPr="00584E47" w:rsidRDefault="00E6315E" w:rsidP="00F55D27">
      <w:pPr>
        <w:spacing w:after="120"/>
        <w:rPr>
          <w:rFonts w:asciiTheme="minorHAnsi" w:hAnsiTheme="minorHAnsi" w:cstheme="minorHAnsi"/>
        </w:rPr>
      </w:pPr>
      <w:r w:rsidRPr="00584E47">
        <w:rPr>
          <w:rFonts w:asciiTheme="minorHAnsi" w:hAnsiTheme="minorHAnsi" w:cstheme="minorHAnsi"/>
        </w:rPr>
        <w:t xml:space="preserve">After the webinar prospective applicants can submit additional questions via email by the date and time listed on page one of this RFP. CHRP will post written responses to all submitted questions on our website within </w:t>
      </w:r>
      <w:r w:rsidR="00513D3B" w:rsidRPr="00584E47">
        <w:rPr>
          <w:rFonts w:asciiTheme="minorHAnsi" w:hAnsiTheme="minorHAnsi" w:cstheme="minorHAnsi"/>
        </w:rPr>
        <w:t>one</w:t>
      </w:r>
      <w:r w:rsidRPr="00584E47">
        <w:rPr>
          <w:rFonts w:asciiTheme="minorHAnsi" w:hAnsiTheme="minorHAnsi" w:cstheme="minorHAnsi"/>
        </w:rPr>
        <w:t xml:space="preserve"> week. Questions or inquires submitted to CHRP after this date will not be answered unless determined vital by CHRP staff and leadership; in this instance all potential applicants who have initiated an LOI in </w:t>
      </w:r>
      <w:hyperlink r:id="rId19" w:history="1">
        <w:proofErr w:type="spellStart"/>
        <w:r w:rsidR="004F03C3" w:rsidRPr="004F03C3">
          <w:rPr>
            <w:rStyle w:val="Hyperlink"/>
            <w:rFonts w:asciiTheme="minorHAnsi" w:hAnsiTheme="minorHAnsi" w:cstheme="minorHAnsi"/>
            <w:i/>
            <w:iCs/>
            <w:color w:val="1F4E79" w:themeColor="accent1" w:themeShade="80"/>
          </w:rPr>
          <w:t>SmartSimple</w:t>
        </w:r>
        <w:proofErr w:type="spellEnd"/>
      </w:hyperlink>
      <w:r w:rsidRPr="00584E47">
        <w:rPr>
          <w:rFonts w:asciiTheme="minorHAnsi" w:hAnsiTheme="minorHAnsi" w:cstheme="minorHAnsi"/>
        </w:rPr>
        <w:t xml:space="preserve"> will be notified of the question and the Program’s response by email. </w:t>
      </w:r>
    </w:p>
    <w:p w14:paraId="36211ADE" w14:textId="314826E0" w:rsidR="00E6315E" w:rsidRPr="00BC1DBE" w:rsidRDefault="007536D7" w:rsidP="00F55D27">
      <w:pPr>
        <w:pStyle w:val="Heading3"/>
      </w:pPr>
      <w:r w:rsidRPr="00BC1DBE">
        <w:t xml:space="preserve">Submitting a Letter of Intent (LOI) </w:t>
      </w:r>
      <w:bookmarkStart w:id="6" w:name="_Hlk124517182"/>
    </w:p>
    <w:p w14:paraId="1570355D" w14:textId="404E2759" w:rsidR="00C06609" w:rsidRPr="00584E47" w:rsidRDefault="00376681" w:rsidP="00E46C72">
      <w:pPr>
        <w:rPr>
          <w:rFonts w:asciiTheme="minorHAnsi" w:hAnsiTheme="minorHAnsi" w:cstheme="minorHAnsi"/>
        </w:rPr>
      </w:pPr>
      <w:bookmarkStart w:id="7" w:name="_Hlk129337799"/>
      <w:bookmarkStart w:id="8" w:name="_Hlk129273312"/>
      <w:bookmarkStart w:id="9" w:name="_Hlk129618246"/>
      <w:bookmarkEnd w:id="6"/>
      <w:r w:rsidRPr="00584E47">
        <w:rPr>
          <w:rFonts w:asciiTheme="minorHAnsi" w:hAnsiTheme="minorHAnsi" w:cstheme="minorHAnsi"/>
        </w:rPr>
        <w:t xml:space="preserve">RGPO uses </w:t>
      </w:r>
      <w:bookmarkStart w:id="10" w:name="_Hlk129268378"/>
      <w:r w:rsidRPr="00584E47">
        <w:fldChar w:fldCharType="begin"/>
      </w:r>
      <w:r w:rsidRPr="00584E47">
        <w:rPr>
          <w:rFonts w:asciiTheme="minorHAnsi" w:hAnsiTheme="minorHAnsi" w:cstheme="minorHAnsi"/>
        </w:rPr>
        <w:instrText>HYPERLINK "https://rgpogrants.ucop.edu/s_Login.jsp"</w:instrText>
      </w:r>
      <w:r w:rsidRPr="00584E47">
        <w:fldChar w:fldCharType="separate"/>
      </w:r>
      <w:proofErr w:type="spellStart"/>
      <w:r w:rsidR="004F03C3" w:rsidRPr="004F03C3">
        <w:rPr>
          <w:rStyle w:val="Hyperlink"/>
          <w:rFonts w:asciiTheme="minorHAnsi" w:hAnsiTheme="minorHAnsi" w:cstheme="minorHAnsi"/>
          <w:i/>
          <w:iCs/>
          <w:color w:val="1F4E79" w:themeColor="accent1" w:themeShade="80"/>
        </w:rPr>
        <w:t>SmartSimple</w:t>
      </w:r>
      <w:proofErr w:type="spellEnd"/>
      <w:r w:rsidRPr="00584E47">
        <w:rPr>
          <w:rStyle w:val="Hyperlink"/>
          <w:rFonts w:asciiTheme="minorHAnsi" w:hAnsiTheme="minorHAnsi" w:cstheme="minorHAnsi"/>
          <w:i/>
          <w:iCs/>
          <w:color w:val="1F4E79" w:themeColor="accent1" w:themeShade="80"/>
        </w:rPr>
        <w:fldChar w:fldCharType="end"/>
      </w:r>
      <w:bookmarkEnd w:id="10"/>
      <w:r w:rsidRPr="00584E47">
        <w:rPr>
          <w:rFonts w:asciiTheme="minorHAnsi" w:hAnsiTheme="minorHAnsi" w:cstheme="minorHAnsi"/>
        </w:rPr>
        <w:t xml:space="preserve">, an electronic submission portal, for all official correspondence (e.g., LOI and application submission). PIs are required to register and use their accounts. </w:t>
      </w:r>
      <w:bookmarkEnd w:id="7"/>
      <w:r w:rsidRPr="00584E47">
        <w:rPr>
          <w:rFonts w:asciiTheme="minorHAnsi" w:hAnsiTheme="minorHAnsi" w:cstheme="minorHAnsi"/>
        </w:rPr>
        <w:t xml:space="preserve">Complete LOIs must be submitted via </w:t>
      </w:r>
      <w:bookmarkStart w:id="11" w:name="_Hlk129259600"/>
      <w:r w:rsidRPr="00584E47">
        <w:rPr>
          <w:rStyle w:val="Hyperlink"/>
          <w:rFonts w:asciiTheme="minorHAnsi" w:hAnsiTheme="minorHAnsi" w:cstheme="minorHAnsi"/>
          <w:color w:val="1F4E79" w:themeColor="accent1" w:themeShade="80"/>
        </w:rPr>
        <w:fldChar w:fldCharType="begin"/>
      </w:r>
      <w:r w:rsidRPr="00584E47">
        <w:rPr>
          <w:rStyle w:val="Hyperlink"/>
          <w:rFonts w:asciiTheme="minorHAnsi" w:hAnsiTheme="minorHAnsi" w:cstheme="minorHAnsi"/>
          <w:color w:val="1F4E79" w:themeColor="accent1" w:themeShade="80"/>
        </w:rPr>
        <w:instrText xml:space="preserve"> HYPERLINK "https://rgpogrants.ucop.edu/s_Login.jsp" </w:instrText>
      </w:r>
      <w:r w:rsidRPr="00584E47">
        <w:rPr>
          <w:rStyle w:val="Hyperlink"/>
          <w:rFonts w:asciiTheme="minorHAnsi" w:hAnsiTheme="minorHAnsi" w:cstheme="minorHAnsi"/>
          <w:color w:val="1F4E79" w:themeColor="accent1" w:themeShade="80"/>
        </w:rPr>
      </w:r>
      <w:r w:rsidRPr="00584E47">
        <w:rPr>
          <w:rStyle w:val="Hyperlink"/>
          <w:rFonts w:asciiTheme="minorHAnsi" w:hAnsiTheme="minorHAnsi" w:cstheme="minorHAnsi"/>
          <w:color w:val="1F4E79" w:themeColor="accent1" w:themeShade="80"/>
        </w:rPr>
        <w:fldChar w:fldCharType="separate"/>
      </w:r>
      <w:proofErr w:type="spellStart"/>
      <w:r w:rsidR="004F03C3" w:rsidRPr="004F03C3">
        <w:rPr>
          <w:rStyle w:val="Hyperlink"/>
          <w:rFonts w:asciiTheme="minorHAnsi" w:hAnsiTheme="minorHAnsi" w:cstheme="minorHAnsi"/>
          <w:i/>
          <w:iCs/>
          <w:color w:val="1F4E79" w:themeColor="accent1" w:themeShade="80"/>
        </w:rPr>
        <w:t>SmartSimple</w:t>
      </w:r>
      <w:proofErr w:type="spellEnd"/>
      <w:r w:rsidRPr="00584E47">
        <w:rPr>
          <w:rStyle w:val="Hyperlink"/>
          <w:rFonts w:asciiTheme="minorHAnsi" w:hAnsiTheme="minorHAnsi" w:cstheme="minorHAnsi"/>
          <w:color w:val="1F4E79" w:themeColor="accent1" w:themeShade="80"/>
        </w:rPr>
        <w:fldChar w:fldCharType="end"/>
      </w:r>
      <w:bookmarkEnd w:id="11"/>
      <w:r w:rsidRPr="00584E47">
        <w:rPr>
          <w:rStyle w:val="Hyperlink"/>
          <w:rFonts w:asciiTheme="minorHAnsi" w:hAnsiTheme="minorHAnsi" w:cstheme="minorHAnsi"/>
          <w:color w:val="1F4E79" w:themeColor="accent1" w:themeShade="80"/>
          <w:u w:val="none"/>
        </w:rPr>
        <w:t xml:space="preserve"> </w:t>
      </w:r>
      <w:r w:rsidRPr="00584E47">
        <w:rPr>
          <w:rFonts w:asciiTheme="minorHAnsi" w:hAnsiTheme="minorHAnsi" w:cstheme="minorHAnsi"/>
          <w:b/>
        </w:rPr>
        <w:t>no later than on the date and time shown on page one</w:t>
      </w:r>
      <w:r w:rsidRPr="00584E47">
        <w:rPr>
          <w:rFonts w:asciiTheme="minorHAnsi" w:hAnsiTheme="minorHAnsi" w:cstheme="minorHAnsi"/>
        </w:rPr>
        <w:t xml:space="preserve">. LOIs received after the deadline will not be accepted. </w:t>
      </w:r>
      <w:bookmarkStart w:id="12" w:name="_Hlk129268494"/>
      <w:bookmarkEnd w:id="8"/>
      <w:bookmarkEnd w:id="9"/>
      <w:r w:rsidR="00C06609" w:rsidRPr="00584E47">
        <w:rPr>
          <w:rFonts w:asciiTheme="minorHAnsi" w:hAnsiTheme="minorHAnsi" w:cstheme="minorHAnsi"/>
        </w:rPr>
        <w:t xml:space="preserve">A complete LOI for this RFP consists of the following:  </w:t>
      </w:r>
    </w:p>
    <w:p w14:paraId="0E159289" w14:textId="637D49E8" w:rsidR="007536D7" w:rsidRPr="00584E47" w:rsidRDefault="662B2C0D" w:rsidP="00F55D27">
      <w:pPr>
        <w:pStyle w:val="Bullet1"/>
        <w:ind w:left="720"/>
      </w:pPr>
      <w:bookmarkStart w:id="13" w:name="_Hlk130459771"/>
      <w:bookmarkEnd w:id="12"/>
      <w:r w:rsidRPr="00584E47">
        <w:t>Project Title (</w:t>
      </w:r>
      <w:r w:rsidR="00986636" w:rsidRPr="00584E47">
        <w:t xml:space="preserve">maximum </w:t>
      </w:r>
      <w:r w:rsidRPr="00584E47">
        <w:t xml:space="preserve">100 characters) </w:t>
      </w:r>
    </w:p>
    <w:p w14:paraId="06AB198D" w14:textId="2AA12452" w:rsidR="00483024" w:rsidRPr="00584E47" w:rsidRDefault="662B2C0D" w:rsidP="00F55D27">
      <w:pPr>
        <w:pStyle w:val="Bullet1"/>
        <w:ind w:left="720"/>
      </w:pPr>
      <w:r w:rsidRPr="00584E47">
        <w:t xml:space="preserve">Project Duration (up to </w:t>
      </w:r>
      <w:r w:rsidR="004A331B">
        <w:t>two</w:t>
      </w:r>
      <w:r w:rsidRPr="00584E47">
        <w:t xml:space="preserve"> year</w:t>
      </w:r>
      <w:r w:rsidR="004A331B">
        <w:t>s</w:t>
      </w:r>
      <w:r w:rsidRPr="00584E47">
        <w:t xml:space="preserve">), Performance Period (enter dates on page one of this RFP) </w:t>
      </w:r>
    </w:p>
    <w:p w14:paraId="7FFE824F" w14:textId="78389BE4" w:rsidR="00561244" w:rsidRPr="00584E47" w:rsidRDefault="662B2C0D" w:rsidP="00F55D27">
      <w:pPr>
        <w:pStyle w:val="Bullet1"/>
        <w:ind w:left="720"/>
      </w:pPr>
      <w:r w:rsidRPr="00584E47">
        <w:t xml:space="preserve">Referral Source(s) </w:t>
      </w:r>
    </w:p>
    <w:p w14:paraId="64749FEB" w14:textId="41EFA29A" w:rsidR="00561244" w:rsidRPr="00584E47" w:rsidRDefault="662B2C0D" w:rsidP="00F55D27">
      <w:pPr>
        <w:pStyle w:val="Bullet1"/>
        <w:ind w:left="720"/>
      </w:pPr>
      <w:r w:rsidRPr="00584E47">
        <w:t>PI Applicant Profile and Contact Details (including ORCID ID)</w:t>
      </w:r>
    </w:p>
    <w:p w14:paraId="7DAA6C22" w14:textId="3A922AA2" w:rsidR="007536D7" w:rsidRDefault="662B2C0D" w:rsidP="00F55D27">
      <w:pPr>
        <w:pStyle w:val="Bullet1"/>
        <w:ind w:left="720"/>
      </w:pPr>
      <w:r w:rsidRPr="00584E47">
        <w:rPr>
          <w:b/>
          <w:bCs/>
        </w:rPr>
        <w:t>Scientific Abstract</w:t>
      </w:r>
      <w:r w:rsidRPr="00584E47">
        <w:t xml:space="preserve"> (</w:t>
      </w:r>
      <w:r w:rsidR="00986636" w:rsidRPr="00584E47">
        <w:t>maximum</w:t>
      </w:r>
      <w:r w:rsidRPr="00584E47">
        <w:t xml:space="preserve"> 2,400 characters)</w:t>
      </w:r>
      <w:r w:rsidR="005D79D8" w:rsidRPr="00584E47">
        <w:t xml:space="preserve">: </w:t>
      </w:r>
      <w:r w:rsidR="000871D0">
        <w:t xml:space="preserve">This abstract should be an overview of all aspects of your proposal. </w:t>
      </w:r>
      <w:r w:rsidR="00C306CC">
        <w:t xml:space="preserve">Describe the </w:t>
      </w:r>
      <w:r w:rsidR="006D08DA">
        <w:t xml:space="preserve">research </w:t>
      </w:r>
      <w:r w:rsidR="003D09D3">
        <w:t>proposed</w:t>
      </w:r>
      <w:r w:rsidR="001A55C6">
        <w:t>;</w:t>
      </w:r>
      <w:r w:rsidR="003D09D3">
        <w:t xml:space="preserve"> </w:t>
      </w:r>
      <w:r w:rsidR="00723115">
        <w:t xml:space="preserve">explain </w:t>
      </w:r>
      <w:r w:rsidR="001A55C6">
        <w:t>its</w:t>
      </w:r>
      <w:r w:rsidR="00E1526A">
        <w:t xml:space="preserve"> significance to California</w:t>
      </w:r>
      <w:r w:rsidR="001A55C6">
        <w:t>’s</w:t>
      </w:r>
      <w:r w:rsidR="00E1526A">
        <w:t xml:space="preserve"> </w:t>
      </w:r>
      <w:r w:rsidR="00E1526A">
        <w:lastRenderedPageBreak/>
        <w:t>HIV response</w:t>
      </w:r>
      <w:r w:rsidR="001A55C6">
        <w:t xml:space="preserve">; </w:t>
      </w:r>
      <w:r w:rsidR="008A48A7">
        <w:t xml:space="preserve">explain how the </w:t>
      </w:r>
      <w:r w:rsidR="00BF6DD5">
        <w:t xml:space="preserve">research has been or will be </w:t>
      </w:r>
      <w:r w:rsidR="00526EA1">
        <w:t xml:space="preserve">negatively </w:t>
      </w:r>
      <w:r w:rsidR="00BF6DD5">
        <w:t xml:space="preserve">impacted by </w:t>
      </w:r>
      <w:r w:rsidR="008A48A7">
        <w:t>changes in federal research funding</w:t>
      </w:r>
      <w:r w:rsidR="00BF6DD5">
        <w:t>;</w:t>
      </w:r>
      <w:r w:rsidR="008A48A7">
        <w:t xml:space="preserve"> </w:t>
      </w:r>
      <w:r w:rsidR="001A55C6">
        <w:t xml:space="preserve">and </w:t>
      </w:r>
      <w:r w:rsidR="00526EA1">
        <w:t xml:space="preserve">describe </w:t>
      </w:r>
      <w:r w:rsidR="000F4EAC">
        <w:t xml:space="preserve">how the budget will </w:t>
      </w:r>
      <w:r w:rsidR="005437CC">
        <w:t>be used</w:t>
      </w:r>
      <w:r w:rsidR="000F4EAC">
        <w:t xml:space="preserve">.  </w:t>
      </w:r>
      <w:r w:rsidR="004819EA">
        <w:t xml:space="preserve">This abstract will </w:t>
      </w:r>
      <w:r w:rsidR="00232E41">
        <w:t xml:space="preserve">be carried forward into your full application, but changes are welcome at that stage.  </w:t>
      </w:r>
      <w:r w:rsidR="000403BF">
        <w:t>If funded, this abstract will be accessible to the public via our funded research database</w:t>
      </w:r>
      <w:r w:rsidR="00A55649">
        <w:t xml:space="preserve"> which is accessible from our website. </w:t>
      </w:r>
    </w:p>
    <w:p w14:paraId="2AAEB3BE" w14:textId="6F66A2CC" w:rsidR="000470D4" w:rsidRDefault="000470D4" w:rsidP="00F55D27">
      <w:pPr>
        <w:pStyle w:val="Bullet1"/>
        <w:ind w:left="720"/>
      </w:pPr>
      <w:r>
        <w:rPr>
          <w:b/>
          <w:bCs/>
        </w:rPr>
        <w:t>Specific Aims</w:t>
      </w:r>
      <w:r w:rsidRPr="00584E47">
        <w:t xml:space="preserve"> (maximum 2,400 characters): </w:t>
      </w:r>
      <w:r w:rsidR="0080701F">
        <w:t xml:space="preserve">This section should be directed to </w:t>
      </w:r>
      <w:r w:rsidR="004C609F">
        <w:t xml:space="preserve">expert </w:t>
      </w:r>
      <w:r w:rsidR="0080701F">
        <w:t xml:space="preserve">reviewers and should </w:t>
      </w:r>
      <w:r w:rsidR="003F302B">
        <w:t xml:space="preserve">make your core scientific pitch. It might include a statement of the problem that the work will address, </w:t>
      </w:r>
      <w:r w:rsidR="001102E1">
        <w:t xml:space="preserve">a hypothesis or objective, two to four testable </w:t>
      </w:r>
      <w:r w:rsidR="00245E35">
        <w:t>aims, a brief rationale</w:t>
      </w:r>
      <w:r w:rsidR="00C80D70">
        <w:t>,</w:t>
      </w:r>
      <w:r w:rsidR="00245E35">
        <w:t xml:space="preserve"> and expected outcome for each aim.  </w:t>
      </w:r>
    </w:p>
    <w:p w14:paraId="0037F99A" w14:textId="3A283156" w:rsidR="007536D7" w:rsidRPr="00584E47" w:rsidRDefault="662B2C0D" w:rsidP="00F55D27">
      <w:pPr>
        <w:pStyle w:val="Bullet1"/>
        <w:ind w:left="720"/>
      </w:pPr>
      <w:r w:rsidRPr="00584E47">
        <w:t>CHRP Research Priority Area; Subject Area; Focus Area (</w:t>
      </w:r>
      <w:r w:rsidR="00006371">
        <w:t>follow</w:t>
      </w:r>
      <w:r w:rsidRPr="00584E47">
        <w:t xml:space="preserve"> LOI instructions)</w:t>
      </w:r>
    </w:p>
    <w:p w14:paraId="7E6F45C9" w14:textId="2682C6D2" w:rsidR="007536D7" w:rsidRPr="00584E47" w:rsidRDefault="662B2C0D" w:rsidP="00F55D27">
      <w:pPr>
        <w:pStyle w:val="Bullet1"/>
        <w:ind w:left="720"/>
      </w:pPr>
      <w:r w:rsidRPr="00584E47">
        <w:t xml:space="preserve">Total Amount of Funding Requested (direct costs only) </w:t>
      </w:r>
    </w:p>
    <w:p w14:paraId="45759609" w14:textId="77777777" w:rsidR="007536D7" w:rsidRPr="00584E47" w:rsidRDefault="662B2C0D" w:rsidP="003A1C22">
      <w:pPr>
        <w:pStyle w:val="Bullet1"/>
        <w:spacing w:after="240"/>
        <w:ind w:left="720"/>
      </w:pPr>
      <w:r w:rsidRPr="00584E47">
        <w:t>Applicant Electronic Signature and Date.</w:t>
      </w:r>
    </w:p>
    <w:p w14:paraId="419C91AE" w14:textId="73EB617E" w:rsidR="00CA15E2" w:rsidRDefault="00CA15E2" w:rsidP="00E46C72">
      <w:bookmarkStart w:id="14" w:name="_Hlk124949841"/>
      <w:bookmarkStart w:id="15" w:name="_Hlk129273829"/>
      <w:bookmarkEnd w:id="13"/>
      <w:r w:rsidRPr="1F201104">
        <w:rPr>
          <w:b/>
          <w:bCs/>
        </w:rPr>
        <w:t xml:space="preserve">Competitive Review of Letters of Intent: </w:t>
      </w:r>
      <w:r>
        <w:t xml:space="preserve">LOIs will undergo a three-step review process. </w:t>
      </w:r>
    </w:p>
    <w:p w14:paraId="06E072FB" w14:textId="47D75ADD" w:rsidR="00CA15E2" w:rsidRDefault="00CA15E2" w:rsidP="003A1C22">
      <w:pPr>
        <w:tabs>
          <w:tab w:val="left" w:pos="720"/>
        </w:tabs>
        <w:spacing w:before="120" w:after="120"/>
        <w:rPr>
          <w:b/>
          <w:bCs/>
        </w:rPr>
      </w:pPr>
      <w:bookmarkStart w:id="16" w:name="_Hlk193798501"/>
      <w:r w:rsidRPr="006A17D0">
        <w:rPr>
          <w:u w:val="single"/>
        </w:rPr>
        <w:t>Stage 1.  Compliance Review</w:t>
      </w:r>
      <w:r>
        <w:rPr>
          <w:b/>
          <w:bCs/>
        </w:rPr>
        <w:t>.</w:t>
      </w:r>
      <w:r>
        <w:t xml:space="preserve"> CHRP staff assess to ensure that the applicant, mentor, and institution(s) meet eligibility criteria (Section</w:t>
      </w:r>
      <w:r w:rsidR="00F57895">
        <w:t xml:space="preserve"> 7</w:t>
      </w:r>
      <w:r>
        <w:t xml:space="preserve"> of this RFP).</w:t>
      </w:r>
      <w:r w:rsidRPr="43650B0E">
        <w:rPr>
          <w:b/>
          <w:bCs/>
        </w:rPr>
        <w:t xml:space="preserve"> </w:t>
      </w:r>
    </w:p>
    <w:p w14:paraId="1B21290C" w14:textId="6CDE1D23" w:rsidR="00CA15E2" w:rsidRDefault="00CA15E2" w:rsidP="003A1C22">
      <w:pPr>
        <w:tabs>
          <w:tab w:val="left" w:pos="720"/>
        </w:tabs>
        <w:spacing w:after="120"/>
      </w:pPr>
      <w:r w:rsidRPr="006A17D0">
        <w:rPr>
          <w:u w:val="single"/>
        </w:rPr>
        <w:t>Stage 2.  Merit-Based Peer-Review</w:t>
      </w:r>
      <w:r>
        <w:rPr>
          <w:b/>
          <w:bCs/>
          <w:i/>
          <w:iCs/>
        </w:rPr>
        <w:t>.</w:t>
      </w:r>
      <w:r>
        <w:t xml:space="preserve">  </w:t>
      </w:r>
      <w:r w:rsidR="00F57895">
        <w:t>A</w:t>
      </w:r>
      <w:r>
        <w:t>t this stage</w:t>
      </w:r>
      <w:r w:rsidR="006755DA">
        <w:t>,</w:t>
      </w:r>
      <w:r>
        <w:t xml:space="preserve"> all eligible LOIs will be </w:t>
      </w:r>
      <w:r w:rsidR="00C95076">
        <w:t>evaluated</w:t>
      </w:r>
      <w:r>
        <w:t xml:space="preserve"> for merit using the criteria and scoring rubric below</w:t>
      </w:r>
      <w:r w:rsidR="00C95076">
        <w:t>.  No</w:t>
      </w:r>
      <w:r>
        <w:t xml:space="preserve"> more than 20 </w:t>
      </w:r>
      <w:r w:rsidR="00947174">
        <w:t xml:space="preserve">of the </w:t>
      </w:r>
      <w:r>
        <w:t xml:space="preserve">most meritorious </w:t>
      </w:r>
      <w:r w:rsidR="009E6E52">
        <w:t>LOIs</w:t>
      </w:r>
      <w:r>
        <w:t xml:space="preserve"> will be invited to submit full applications. </w:t>
      </w:r>
      <w:r w:rsidR="009E6E52">
        <w:t xml:space="preserve">This approach is intended to </w:t>
      </w:r>
      <w:r w:rsidR="00696DE5" w:rsidRPr="00696DE5">
        <w:t>limit the number of investigators undertaking the resource-intensive full proposal process and to increase the proportion of applications that can be funded.</w:t>
      </w:r>
      <w:r w:rsidR="00696DE5">
        <w:t xml:space="preserve"> </w:t>
      </w:r>
      <w:r w:rsidR="00696DE5" w:rsidRPr="00696DE5">
        <w:t xml:space="preserve">Each LOI will be reviewed by at least two subject matter experts. </w:t>
      </w:r>
      <w:hyperlink r:id="rId20">
        <w:r w:rsidR="00696DE5" w:rsidRPr="43650B0E">
          <w:rPr>
            <w:rStyle w:val="Hyperlink"/>
            <w:i/>
            <w:iCs/>
            <w:color w:val="2F5496" w:themeColor="accent5" w:themeShade="BF"/>
          </w:rPr>
          <w:t>RGPO policies and procedures</w:t>
        </w:r>
      </w:hyperlink>
      <w:r w:rsidR="00696DE5">
        <w:t xml:space="preserve"> on conflict of interest</w:t>
      </w:r>
      <w:r w:rsidR="00696DE5" w:rsidRPr="00696DE5">
        <w:t xml:space="preserve"> will be strictly followed. LOIs will be extracted from </w:t>
      </w:r>
      <w:proofErr w:type="spellStart"/>
      <w:r w:rsidR="00696DE5" w:rsidRPr="00696DE5">
        <w:t>SmartSimple</w:t>
      </w:r>
      <w:proofErr w:type="spellEnd"/>
      <w:r w:rsidR="00696DE5" w:rsidRPr="00696DE5">
        <w:t xml:space="preserve"> and de-identified prior to review. Reviewers who recognize an applicant or institution and have a potential conflict of interest must recuse themselves from the relevant LOIs or applications.</w:t>
      </w:r>
      <w:r w:rsidR="007B2EBE">
        <w:t xml:space="preserve"> </w:t>
      </w:r>
      <w:r w:rsidR="00FF7C96">
        <w:t xml:space="preserve">Reviewers will receive a policies and procedures </w:t>
      </w:r>
      <w:r w:rsidR="001467DD">
        <w:t xml:space="preserve">manual </w:t>
      </w:r>
      <w:r w:rsidR="00FF7C96">
        <w:t xml:space="preserve">for LOI review </w:t>
      </w:r>
      <w:r w:rsidR="001467DD">
        <w:t>in advance of accessing</w:t>
      </w:r>
      <w:r w:rsidR="00947174">
        <w:t xml:space="preserve"> any application materials.  This manual </w:t>
      </w:r>
      <w:r w:rsidR="00FF7C96">
        <w:t xml:space="preserve">is available to applicants by request.  </w:t>
      </w:r>
    </w:p>
    <w:p w14:paraId="75263C96" w14:textId="771C4A31" w:rsidR="00CA15E2" w:rsidRPr="00775A36" w:rsidRDefault="00681121" w:rsidP="00050CC6">
      <w:r w:rsidRPr="00584E47">
        <w:rPr>
          <w:rFonts w:asciiTheme="minorHAnsi" w:hAnsiTheme="minorHAnsi" w:cstheme="minorHAnsi"/>
        </w:rPr>
        <w:t xml:space="preserve">Reviewers will assign component scores for each </w:t>
      </w:r>
      <w:r w:rsidR="00BC26D9">
        <w:rPr>
          <w:rFonts w:asciiTheme="minorHAnsi" w:hAnsiTheme="minorHAnsi" w:cstheme="minorHAnsi"/>
        </w:rPr>
        <w:t>criterion based on the</w:t>
      </w:r>
      <w:r w:rsidRPr="00584E47">
        <w:rPr>
          <w:rFonts w:asciiTheme="minorHAnsi" w:hAnsiTheme="minorHAnsi" w:cstheme="minorHAnsi"/>
        </w:rPr>
        <w:t xml:space="preserve"> scientific merit of the proposal. RGPO </w:t>
      </w:r>
      <w:r>
        <w:rPr>
          <w:rFonts w:asciiTheme="minorHAnsi" w:hAnsiTheme="minorHAnsi" w:cstheme="minorHAnsi"/>
        </w:rPr>
        <w:t xml:space="preserve">follows </w:t>
      </w:r>
      <w:r w:rsidRPr="00584E47">
        <w:rPr>
          <w:rFonts w:asciiTheme="minorHAnsi" w:hAnsiTheme="minorHAnsi" w:cstheme="minorHAnsi"/>
        </w:rPr>
        <w:t xml:space="preserve">NIH scoring </w:t>
      </w:r>
      <w:r>
        <w:rPr>
          <w:rFonts w:asciiTheme="minorHAnsi" w:hAnsiTheme="minorHAnsi" w:cstheme="minorHAnsi"/>
        </w:rPr>
        <w:t xml:space="preserve">conventions, </w:t>
      </w:r>
      <w:r w:rsidR="00F75DAD">
        <w:rPr>
          <w:rFonts w:asciiTheme="minorHAnsi" w:hAnsiTheme="minorHAnsi" w:cstheme="minorHAnsi"/>
        </w:rPr>
        <w:t>using</w:t>
      </w:r>
      <w:r>
        <w:rPr>
          <w:rFonts w:asciiTheme="minorHAnsi" w:hAnsiTheme="minorHAnsi" w:cstheme="minorHAnsi"/>
        </w:rPr>
        <w:t xml:space="preserve"> a </w:t>
      </w:r>
      <w:r w:rsidR="00F75DAD">
        <w:rPr>
          <w:rFonts w:asciiTheme="minorHAnsi" w:hAnsiTheme="minorHAnsi" w:cstheme="minorHAnsi"/>
        </w:rPr>
        <w:t>1-</w:t>
      </w:r>
      <w:r w:rsidRPr="00584E47">
        <w:rPr>
          <w:rFonts w:asciiTheme="minorHAnsi" w:hAnsiTheme="minorHAnsi" w:cstheme="minorHAnsi"/>
        </w:rPr>
        <w:t>9</w:t>
      </w:r>
      <w:r w:rsidR="00F75DAD">
        <w:rPr>
          <w:rFonts w:asciiTheme="minorHAnsi" w:hAnsiTheme="minorHAnsi" w:cstheme="minorHAnsi"/>
        </w:rPr>
        <w:t xml:space="preserve"> scale</w:t>
      </w:r>
      <w:r>
        <w:rPr>
          <w:rFonts w:asciiTheme="minorHAnsi" w:hAnsiTheme="minorHAnsi" w:cstheme="minorHAnsi"/>
        </w:rPr>
        <w:t xml:space="preserve"> as defined </w:t>
      </w:r>
      <w:r w:rsidRPr="00584E47">
        <w:rPr>
          <w:rFonts w:asciiTheme="minorHAnsi" w:hAnsiTheme="minorHAnsi" w:cstheme="minorHAnsi"/>
        </w:rPr>
        <w:t>in Table 1.</w:t>
      </w:r>
      <w:r>
        <w:rPr>
          <w:rFonts w:asciiTheme="minorHAnsi" w:hAnsiTheme="minorHAnsi" w:cstheme="minorHAnsi"/>
        </w:rPr>
        <w:t xml:space="preserve"> </w:t>
      </w:r>
      <w:r w:rsidR="004B56F0">
        <w:rPr>
          <w:rFonts w:asciiTheme="minorHAnsi" w:hAnsiTheme="minorHAnsi" w:cstheme="minorHAnsi"/>
        </w:rPr>
        <w:t>Applications will be ranked by final score, and the highest-</w:t>
      </w:r>
      <w:r w:rsidR="00E0792A">
        <w:rPr>
          <w:rFonts w:asciiTheme="minorHAnsi" w:hAnsiTheme="minorHAnsi" w:cstheme="minorHAnsi"/>
        </w:rPr>
        <w:t>ranked</w:t>
      </w:r>
      <w:r w:rsidR="004B56F0">
        <w:rPr>
          <w:rFonts w:asciiTheme="minorHAnsi" w:hAnsiTheme="minorHAnsi" w:cstheme="minorHAnsi"/>
        </w:rPr>
        <w:t xml:space="preserve"> proposals will be advanced to </w:t>
      </w:r>
      <w:r w:rsidR="00FF7C96">
        <w:rPr>
          <w:rFonts w:asciiTheme="minorHAnsi" w:hAnsiTheme="minorHAnsi" w:cstheme="minorHAnsi"/>
        </w:rPr>
        <w:t xml:space="preserve">Stage 3 of </w:t>
      </w:r>
      <w:r w:rsidR="00E0792A">
        <w:rPr>
          <w:rFonts w:asciiTheme="minorHAnsi" w:hAnsiTheme="minorHAnsi" w:cstheme="minorHAnsi"/>
        </w:rPr>
        <w:t xml:space="preserve">the </w:t>
      </w:r>
      <w:r w:rsidR="00FF7C96">
        <w:rPr>
          <w:rFonts w:asciiTheme="minorHAnsi" w:hAnsiTheme="minorHAnsi" w:cstheme="minorHAnsi"/>
        </w:rPr>
        <w:t>LOI review</w:t>
      </w:r>
      <w:r w:rsidR="00E0792A">
        <w:rPr>
          <w:rFonts w:asciiTheme="minorHAnsi" w:hAnsiTheme="minorHAnsi" w:cstheme="minorHAnsi"/>
        </w:rPr>
        <w:t xml:space="preserve"> process</w:t>
      </w:r>
      <w:r w:rsidR="004B56F0" w:rsidRPr="00584E47">
        <w:rPr>
          <w:rFonts w:asciiTheme="minorHAnsi" w:hAnsiTheme="minorHAnsi" w:cstheme="minorHAnsi"/>
        </w:rPr>
        <w:t>.</w:t>
      </w:r>
      <w:r w:rsidR="00E0792A">
        <w:rPr>
          <w:rFonts w:asciiTheme="minorHAnsi" w:hAnsiTheme="minorHAnsi" w:cstheme="minorHAnsi"/>
        </w:rPr>
        <w:t xml:space="preserve"> </w:t>
      </w:r>
      <w:r w:rsidR="00AB5F8B">
        <w:t xml:space="preserve">Each LOI will receive two component scores reflecting its overall </w:t>
      </w:r>
      <w:r w:rsidR="00CA15E2" w:rsidRPr="00775A36">
        <w:t xml:space="preserve">scientific merit:  </w:t>
      </w:r>
    </w:p>
    <w:p w14:paraId="56EF2B45" w14:textId="03366DA0" w:rsidR="00CA15E2" w:rsidRPr="0085707B" w:rsidRDefault="006F0557" w:rsidP="001664C7">
      <w:pPr>
        <w:pStyle w:val="Heading4"/>
        <w:keepNext w:val="0"/>
        <w:numPr>
          <w:ilvl w:val="0"/>
          <w:numId w:val="7"/>
        </w:numPr>
        <w:shd w:val="clear" w:color="auto" w:fill="FFFFFF"/>
        <w:tabs>
          <w:tab w:val="num" w:pos="-360"/>
          <w:tab w:val="left" w:pos="1080"/>
        </w:tabs>
        <w:spacing w:before="120" w:after="120" w:line="264" w:lineRule="auto"/>
        <w:ind w:left="547" w:hanging="187"/>
        <w:rPr>
          <w:rFonts w:asciiTheme="minorHAnsi" w:eastAsiaTheme="minorHAnsi" w:hAnsiTheme="minorHAnsi" w:cstheme="minorHAnsi"/>
          <w:i w:val="0"/>
          <w:iCs w:val="0"/>
          <w:color w:val="auto"/>
        </w:rPr>
      </w:pPr>
      <w:bookmarkStart w:id="17" w:name="_Hlk129619000"/>
      <w:r>
        <w:rPr>
          <w:rFonts w:asciiTheme="minorHAnsi" w:eastAsiaTheme="minorHAnsi" w:hAnsiTheme="minorHAnsi" w:cstheme="minorBidi"/>
          <w:b/>
          <w:color w:val="C00000"/>
        </w:rPr>
        <w:t>[</w:t>
      </w:r>
      <w:r w:rsidR="00CA15E2" w:rsidRPr="001402C9">
        <w:rPr>
          <w:rFonts w:asciiTheme="minorHAnsi" w:eastAsiaTheme="minorHAnsi" w:hAnsiTheme="minorHAnsi" w:cstheme="minorBidi"/>
          <w:b/>
          <w:color w:val="C00000"/>
        </w:rPr>
        <w:t>LOI ONLY</w:t>
      </w:r>
      <w:r>
        <w:rPr>
          <w:rFonts w:asciiTheme="minorHAnsi" w:eastAsiaTheme="minorHAnsi" w:hAnsiTheme="minorHAnsi" w:cstheme="minorBidi"/>
          <w:b/>
          <w:color w:val="C00000"/>
        </w:rPr>
        <w:t>]</w:t>
      </w:r>
      <w:r w:rsidR="00CA15E2" w:rsidRPr="001402C9">
        <w:rPr>
          <w:rFonts w:asciiTheme="minorHAnsi" w:eastAsiaTheme="minorHAnsi" w:hAnsiTheme="minorHAnsi" w:cstheme="minorBidi"/>
          <w:b/>
          <w:i w:val="0"/>
          <w:iCs w:val="0"/>
          <w:color w:val="C00000"/>
        </w:rPr>
        <w:t xml:space="preserve"> </w:t>
      </w:r>
      <w:r w:rsidR="001402C9">
        <w:rPr>
          <w:rFonts w:asciiTheme="minorHAnsi" w:eastAsiaTheme="minorHAnsi" w:hAnsiTheme="minorHAnsi" w:cstheme="minorBidi"/>
          <w:b/>
          <w:i w:val="0"/>
          <w:iCs w:val="0"/>
          <w:color w:val="auto"/>
        </w:rPr>
        <w:t xml:space="preserve">Component 1: </w:t>
      </w:r>
      <w:r w:rsidR="00881A30" w:rsidRPr="00D52237">
        <w:rPr>
          <w:rFonts w:asciiTheme="minorHAnsi" w:eastAsiaTheme="minorHAnsi" w:hAnsiTheme="minorHAnsi" w:cstheme="minorBidi"/>
          <w:b/>
          <w:i w:val="0"/>
          <w:iCs w:val="0"/>
          <w:color w:val="auto"/>
        </w:rPr>
        <w:t xml:space="preserve">Alignment with </w:t>
      </w:r>
      <w:r w:rsidR="006315E6">
        <w:rPr>
          <w:rFonts w:asciiTheme="minorHAnsi" w:eastAsiaTheme="minorHAnsi" w:hAnsiTheme="minorHAnsi" w:cstheme="minorBidi"/>
          <w:b/>
          <w:i w:val="0"/>
          <w:iCs w:val="0"/>
          <w:color w:val="auto"/>
        </w:rPr>
        <w:t>RFP G</w:t>
      </w:r>
      <w:r w:rsidR="00881A30" w:rsidRPr="00D52237">
        <w:rPr>
          <w:rFonts w:asciiTheme="minorHAnsi" w:eastAsiaTheme="minorHAnsi" w:hAnsiTheme="minorHAnsi" w:cstheme="minorBidi"/>
          <w:b/>
          <w:i w:val="0"/>
          <w:iCs w:val="0"/>
          <w:color w:val="auto"/>
        </w:rPr>
        <w:t xml:space="preserve">oals and </w:t>
      </w:r>
      <w:r w:rsidR="006315E6">
        <w:rPr>
          <w:rFonts w:asciiTheme="minorHAnsi" w:eastAsiaTheme="minorHAnsi" w:hAnsiTheme="minorHAnsi" w:cstheme="minorBidi"/>
          <w:b/>
          <w:i w:val="0"/>
          <w:iCs w:val="0"/>
          <w:color w:val="auto"/>
        </w:rPr>
        <w:t>O</w:t>
      </w:r>
      <w:r w:rsidR="00881A30" w:rsidRPr="00D52237">
        <w:rPr>
          <w:rFonts w:asciiTheme="minorHAnsi" w:eastAsiaTheme="minorHAnsi" w:hAnsiTheme="minorHAnsi" w:cstheme="minorBidi"/>
          <w:b/>
          <w:i w:val="0"/>
          <w:iCs w:val="0"/>
          <w:color w:val="auto"/>
        </w:rPr>
        <w:t>bjectives</w:t>
      </w:r>
      <w:r w:rsidR="00D52237" w:rsidRPr="00D52237">
        <w:rPr>
          <w:rFonts w:asciiTheme="minorHAnsi" w:eastAsiaTheme="minorHAnsi" w:hAnsiTheme="minorHAnsi" w:cstheme="minorBidi"/>
          <w:b/>
          <w:i w:val="0"/>
          <w:iCs w:val="0"/>
          <w:color w:val="auto"/>
        </w:rPr>
        <w:t xml:space="preserve"> </w:t>
      </w:r>
      <w:r w:rsidR="00CA15E2" w:rsidRPr="00D52237">
        <w:rPr>
          <w:rFonts w:asciiTheme="minorHAnsi" w:eastAsiaTheme="minorHAnsi" w:hAnsiTheme="minorHAnsi" w:cstheme="minorBidi"/>
          <w:b/>
          <w:i w:val="0"/>
          <w:iCs w:val="0"/>
          <w:color w:val="auto"/>
        </w:rPr>
        <w:t>(50</w:t>
      </w:r>
      <w:r w:rsidR="00B404EA" w:rsidRPr="00D52237">
        <w:rPr>
          <w:rFonts w:asciiTheme="minorHAnsi" w:eastAsiaTheme="minorHAnsi" w:hAnsiTheme="minorHAnsi" w:cstheme="minorBidi"/>
          <w:b/>
          <w:i w:val="0"/>
          <w:iCs w:val="0"/>
          <w:color w:val="auto"/>
        </w:rPr>
        <w:t>%</w:t>
      </w:r>
      <w:r w:rsidR="00CA15E2" w:rsidRPr="00D52237">
        <w:rPr>
          <w:rFonts w:asciiTheme="minorHAnsi" w:eastAsiaTheme="minorHAnsi" w:hAnsiTheme="minorHAnsi" w:cstheme="minorBidi"/>
          <w:b/>
          <w:i w:val="0"/>
          <w:iCs w:val="0"/>
          <w:color w:val="auto"/>
        </w:rPr>
        <w:t>)</w:t>
      </w:r>
      <w:r w:rsidR="00467BE3">
        <w:rPr>
          <w:rFonts w:asciiTheme="minorHAnsi" w:eastAsiaTheme="minorHAnsi" w:hAnsiTheme="minorHAnsi" w:cstheme="minorBidi"/>
          <w:i w:val="0"/>
          <w:iCs w:val="0"/>
          <w:color w:val="auto"/>
        </w:rPr>
        <w:t xml:space="preserve">.  </w:t>
      </w:r>
      <w:r w:rsidR="007C0FE8">
        <w:rPr>
          <w:rFonts w:asciiTheme="minorHAnsi" w:eastAsiaTheme="minorHAnsi" w:hAnsiTheme="minorHAnsi" w:cstheme="minorBidi"/>
          <w:i w:val="0"/>
          <w:iCs w:val="0"/>
          <w:color w:val="auto"/>
        </w:rPr>
        <w:t>Assess</w:t>
      </w:r>
      <w:r w:rsidR="004036FC">
        <w:rPr>
          <w:rFonts w:asciiTheme="minorHAnsi" w:eastAsiaTheme="minorHAnsi" w:hAnsiTheme="minorHAnsi" w:cstheme="minorBidi"/>
          <w:i w:val="0"/>
          <w:iCs w:val="0"/>
          <w:color w:val="auto"/>
        </w:rPr>
        <w:t>es</w:t>
      </w:r>
      <w:r w:rsidR="007C0FE8">
        <w:rPr>
          <w:rFonts w:asciiTheme="minorHAnsi" w:eastAsiaTheme="minorHAnsi" w:hAnsiTheme="minorHAnsi" w:cstheme="minorBidi"/>
          <w:i w:val="0"/>
          <w:iCs w:val="0"/>
          <w:color w:val="auto"/>
        </w:rPr>
        <w:t xml:space="preserve"> the extent to which the proposed work </w:t>
      </w:r>
      <w:r w:rsidR="00590335">
        <w:rPr>
          <w:rFonts w:asciiTheme="minorHAnsi" w:eastAsiaTheme="minorHAnsi" w:hAnsiTheme="minorHAnsi" w:cstheme="minorBidi"/>
          <w:i w:val="0"/>
          <w:iCs w:val="0"/>
          <w:color w:val="auto"/>
        </w:rPr>
        <w:t xml:space="preserve">addresses </w:t>
      </w:r>
      <w:r w:rsidR="00AC423D">
        <w:rPr>
          <w:rFonts w:asciiTheme="minorHAnsi" w:eastAsiaTheme="minorHAnsi" w:hAnsiTheme="minorHAnsi" w:cstheme="minorBidi"/>
          <w:i w:val="0"/>
          <w:iCs w:val="0"/>
          <w:color w:val="auto"/>
        </w:rPr>
        <w:t xml:space="preserve">priority </w:t>
      </w:r>
      <w:r w:rsidR="0085707B" w:rsidRPr="0085707B">
        <w:rPr>
          <w:rFonts w:asciiTheme="minorHAnsi" w:eastAsiaTheme="minorHAnsi" w:hAnsiTheme="minorHAnsi" w:cstheme="minorHAnsi"/>
          <w:i w:val="0"/>
          <w:iCs w:val="0"/>
          <w:color w:val="auto"/>
        </w:rPr>
        <w:t xml:space="preserve">areas of HIV science that are critical to California’s response </w:t>
      </w:r>
      <w:r w:rsidR="00AC423D">
        <w:rPr>
          <w:rFonts w:asciiTheme="minorHAnsi" w:eastAsiaTheme="minorHAnsi" w:hAnsiTheme="minorHAnsi" w:cstheme="minorHAnsi"/>
          <w:i w:val="0"/>
          <w:iCs w:val="0"/>
          <w:color w:val="auto"/>
        </w:rPr>
        <w:t xml:space="preserve">that </w:t>
      </w:r>
      <w:r w:rsidR="0085707B" w:rsidRPr="0085707B">
        <w:rPr>
          <w:rFonts w:asciiTheme="minorHAnsi" w:eastAsiaTheme="minorHAnsi" w:hAnsiTheme="minorHAnsi" w:cstheme="minorHAnsi"/>
          <w:i w:val="0"/>
          <w:iCs w:val="0"/>
          <w:color w:val="auto"/>
        </w:rPr>
        <w:t xml:space="preserve">are deprioritized by </w:t>
      </w:r>
      <w:r w:rsidR="00AC423D">
        <w:rPr>
          <w:rFonts w:asciiTheme="minorHAnsi" w:eastAsiaTheme="minorHAnsi" w:hAnsiTheme="minorHAnsi" w:cstheme="minorHAnsi"/>
          <w:i w:val="0"/>
          <w:iCs w:val="0"/>
          <w:color w:val="auto"/>
        </w:rPr>
        <w:t>NIH</w:t>
      </w:r>
      <w:r w:rsidR="0085707B" w:rsidRPr="0085707B">
        <w:rPr>
          <w:rFonts w:asciiTheme="minorHAnsi" w:eastAsiaTheme="minorHAnsi" w:hAnsiTheme="minorHAnsi" w:cstheme="minorHAnsi"/>
          <w:i w:val="0"/>
          <w:iCs w:val="0"/>
          <w:color w:val="auto"/>
        </w:rPr>
        <w:t xml:space="preserve"> and may be excluded from funding in coming years</w:t>
      </w:r>
      <w:r w:rsidR="009F11DD">
        <w:rPr>
          <w:rFonts w:asciiTheme="minorHAnsi" w:eastAsiaTheme="minorHAnsi" w:hAnsiTheme="minorHAnsi" w:cstheme="minorHAnsi"/>
          <w:i w:val="0"/>
          <w:iCs w:val="0"/>
          <w:color w:val="auto"/>
        </w:rPr>
        <w:t xml:space="preserve">.  </w:t>
      </w:r>
    </w:p>
    <w:bookmarkEnd w:id="17"/>
    <w:p w14:paraId="7DDFEC71" w14:textId="5A1841F4" w:rsidR="00DB32D6" w:rsidRPr="002C7E2B" w:rsidRDefault="006F0557" w:rsidP="003A1C22">
      <w:pPr>
        <w:pStyle w:val="Heading4"/>
        <w:keepNext w:val="0"/>
        <w:numPr>
          <w:ilvl w:val="0"/>
          <w:numId w:val="7"/>
        </w:numPr>
        <w:shd w:val="clear" w:color="auto" w:fill="FFFFFF" w:themeFill="background1"/>
        <w:tabs>
          <w:tab w:val="left" w:pos="900"/>
        </w:tabs>
        <w:spacing w:before="0" w:after="120" w:line="264" w:lineRule="auto"/>
        <w:ind w:left="547" w:hanging="187"/>
        <w:rPr>
          <w:i w:val="0"/>
          <w:iCs w:val="0"/>
        </w:rPr>
      </w:pPr>
      <w:r>
        <w:rPr>
          <w:rFonts w:asciiTheme="minorHAnsi" w:eastAsiaTheme="minorEastAsia" w:hAnsiTheme="minorHAnsi" w:cstheme="minorBidi"/>
          <w:b/>
          <w:bCs/>
          <w:color w:val="C00000"/>
        </w:rPr>
        <w:t>[</w:t>
      </w:r>
      <w:r w:rsidR="00CA15E2" w:rsidRPr="001402C9">
        <w:rPr>
          <w:rFonts w:asciiTheme="minorHAnsi" w:eastAsiaTheme="minorEastAsia" w:hAnsiTheme="minorHAnsi" w:cstheme="minorBidi"/>
          <w:b/>
          <w:bCs/>
          <w:color w:val="C00000"/>
        </w:rPr>
        <w:t>LOI ONLY</w:t>
      </w:r>
      <w:r w:rsidRPr="006F0557">
        <w:rPr>
          <w:rFonts w:asciiTheme="minorHAnsi" w:eastAsiaTheme="minorEastAsia" w:hAnsiTheme="minorHAnsi" w:cstheme="minorBidi"/>
          <w:b/>
          <w:bCs/>
          <w:color w:val="C00000"/>
        </w:rPr>
        <w:t>]</w:t>
      </w:r>
      <w:r w:rsidR="00CA15E2" w:rsidRPr="00BC2FD2">
        <w:rPr>
          <w:rFonts w:asciiTheme="minorHAnsi" w:eastAsiaTheme="minorEastAsia" w:hAnsiTheme="minorHAnsi" w:cstheme="minorBidi"/>
          <w:b/>
          <w:bCs/>
          <w:i w:val="0"/>
          <w:iCs w:val="0"/>
          <w:color w:val="auto"/>
        </w:rPr>
        <w:t xml:space="preserve"> </w:t>
      </w:r>
      <w:r>
        <w:rPr>
          <w:rFonts w:asciiTheme="minorHAnsi" w:eastAsiaTheme="minorEastAsia" w:hAnsiTheme="minorHAnsi" w:cstheme="minorBidi"/>
          <w:b/>
          <w:bCs/>
          <w:i w:val="0"/>
          <w:iCs w:val="0"/>
          <w:color w:val="auto"/>
        </w:rPr>
        <w:t xml:space="preserve">Component 2: </w:t>
      </w:r>
      <w:r w:rsidR="00CA15E2" w:rsidRPr="00B404EA">
        <w:rPr>
          <w:rFonts w:asciiTheme="minorHAnsi" w:eastAsiaTheme="minorEastAsia" w:hAnsiTheme="minorHAnsi" w:cstheme="minorBidi"/>
          <w:b/>
          <w:bCs/>
          <w:i w:val="0"/>
          <w:iCs w:val="0"/>
          <w:color w:val="auto"/>
        </w:rPr>
        <w:t>Significance</w:t>
      </w:r>
      <w:r w:rsidR="00323605" w:rsidRPr="00B404EA">
        <w:rPr>
          <w:rFonts w:asciiTheme="minorHAnsi" w:eastAsiaTheme="minorEastAsia" w:hAnsiTheme="minorHAnsi" w:cstheme="minorBidi"/>
          <w:b/>
          <w:bCs/>
          <w:color w:val="auto"/>
        </w:rPr>
        <w:t xml:space="preserve">, </w:t>
      </w:r>
      <w:r w:rsidR="00741DCB" w:rsidRPr="00B404EA">
        <w:rPr>
          <w:rFonts w:asciiTheme="minorHAnsi" w:eastAsiaTheme="minorEastAsia" w:hAnsiTheme="minorHAnsi" w:cstheme="minorBidi"/>
          <w:b/>
          <w:bCs/>
          <w:i w:val="0"/>
          <w:iCs w:val="0"/>
          <w:color w:val="auto"/>
        </w:rPr>
        <w:t xml:space="preserve">Rigor, </w:t>
      </w:r>
      <w:r w:rsidR="00323605" w:rsidRPr="00B404EA">
        <w:rPr>
          <w:rFonts w:asciiTheme="minorHAnsi" w:eastAsiaTheme="minorEastAsia" w:hAnsiTheme="minorHAnsi" w:cstheme="minorBidi"/>
          <w:b/>
          <w:bCs/>
          <w:i w:val="0"/>
          <w:iCs w:val="0"/>
          <w:color w:val="auto"/>
        </w:rPr>
        <w:t>and Feasibility</w:t>
      </w:r>
      <w:r w:rsidR="00D64F1E" w:rsidRPr="00B404EA">
        <w:rPr>
          <w:rFonts w:asciiTheme="minorHAnsi" w:eastAsiaTheme="minorEastAsia" w:hAnsiTheme="minorHAnsi" w:cstheme="minorBidi"/>
          <w:b/>
          <w:bCs/>
          <w:i w:val="0"/>
          <w:iCs w:val="0"/>
          <w:color w:val="auto"/>
        </w:rPr>
        <w:t xml:space="preserve"> </w:t>
      </w:r>
      <w:r w:rsidR="00CA15E2" w:rsidRPr="00B404EA">
        <w:rPr>
          <w:rFonts w:asciiTheme="minorHAnsi" w:eastAsiaTheme="minorEastAsia" w:hAnsiTheme="minorHAnsi" w:cstheme="minorBidi"/>
          <w:b/>
          <w:bCs/>
          <w:i w:val="0"/>
          <w:iCs w:val="0"/>
          <w:color w:val="auto"/>
        </w:rPr>
        <w:t>(</w:t>
      </w:r>
      <w:r w:rsidR="00D64F1E" w:rsidRPr="00B404EA">
        <w:rPr>
          <w:rFonts w:asciiTheme="minorHAnsi" w:eastAsiaTheme="minorEastAsia" w:hAnsiTheme="minorHAnsi" w:cstheme="minorBidi"/>
          <w:b/>
          <w:bCs/>
          <w:i w:val="0"/>
          <w:iCs w:val="0"/>
          <w:color w:val="auto"/>
        </w:rPr>
        <w:t>50</w:t>
      </w:r>
      <w:r w:rsidR="00CA15E2" w:rsidRPr="00B404EA">
        <w:rPr>
          <w:rFonts w:asciiTheme="minorHAnsi" w:eastAsiaTheme="minorEastAsia" w:hAnsiTheme="minorHAnsi" w:cstheme="minorBidi"/>
          <w:b/>
          <w:bCs/>
          <w:i w:val="0"/>
          <w:iCs w:val="0"/>
          <w:color w:val="auto"/>
        </w:rPr>
        <w:t>%)</w:t>
      </w:r>
      <w:r w:rsidR="00F5739B" w:rsidRPr="00B404EA">
        <w:rPr>
          <w:rFonts w:asciiTheme="minorHAnsi" w:eastAsiaTheme="minorEastAsia" w:hAnsiTheme="minorHAnsi" w:cstheme="minorBidi"/>
          <w:color w:val="auto"/>
        </w:rPr>
        <w:t>.</w:t>
      </w:r>
      <w:r w:rsidR="00467BE3" w:rsidRPr="00B404EA">
        <w:rPr>
          <w:rFonts w:asciiTheme="minorHAnsi" w:eastAsiaTheme="minorEastAsia" w:hAnsiTheme="minorHAnsi" w:cstheme="minorBidi"/>
          <w:color w:val="auto"/>
        </w:rPr>
        <w:t xml:space="preserve">  </w:t>
      </w:r>
      <w:r w:rsidR="001664C7">
        <w:rPr>
          <w:rFonts w:asciiTheme="minorHAnsi" w:eastAsiaTheme="minorEastAsia" w:hAnsiTheme="minorHAnsi" w:cstheme="minorBidi"/>
          <w:i w:val="0"/>
          <w:iCs w:val="0"/>
          <w:color w:val="auto"/>
        </w:rPr>
        <w:t xml:space="preserve">Evaluates the </w:t>
      </w:r>
      <w:r w:rsidR="00250A65">
        <w:rPr>
          <w:rFonts w:asciiTheme="minorHAnsi" w:eastAsiaTheme="minorEastAsia" w:hAnsiTheme="minorHAnsi" w:cstheme="minorBidi"/>
          <w:i w:val="0"/>
          <w:iCs w:val="0"/>
          <w:color w:val="auto"/>
        </w:rPr>
        <w:t>im</w:t>
      </w:r>
      <w:r w:rsidR="00D907A2">
        <w:rPr>
          <w:rFonts w:asciiTheme="minorHAnsi" w:eastAsiaTheme="minorEastAsia" w:hAnsiTheme="minorHAnsi" w:cstheme="minorBidi"/>
          <w:i w:val="0"/>
          <w:iCs w:val="0"/>
          <w:color w:val="auto"/>
        </w:rPr>
        <w:t>p</w:t>
      </w:r>
      <w:r w:rsidR="00250A65">
        <w:rPr>
          <w:rFonts w:asciiTheme="minorHAnsi" w:eastAsiaTheme="minorEastAsia" w:hAnsiTheme="minorHAnsi" w:cstheme="minorBidi"/>
          <w:i w:val="0"/>
          <w:iCs w:val="0"/>
          <w:color w:val="auto"/>
        </w:rPr>
        <w:t xml:space="preserve">ortance </w:t>
      </w:r>
      <w:r w:rsidR="001746E5" w:rsidRPr="00B404EA">
        <w:rPr>
          <w:rFonts w:asciiTheme="minorHAnsi" w:eastAsiaTheme="minorEastAsia" w:hAnsiTheme="minorHAnsi" w:cstheme="minorBidi"/>
          <w:i w:val="0"/>
          <w:iCs w:val="0"/>
          <w:color w:val="auto"/>
        </w:rPr>
        <w:t xml:space="preserve">of the </w:t>
      </w:r>
      <w:r w:rsidR="006755CB" w:rsidRPr="00B404EA">
        <w:rPr>
          <w:rFonts w:asciiTheme="minorHAnsi" w:eastAsiaTheme="minorEastAsia" w:hAnsiTheme="minorHAnsi" w:cstheme="minorBidi"/>
          <w:i w:val="0"/>
          <w:iCs w:val="0"/>
          <w:color w:val="auto"/>
        </w:rPr>
        <w:t>research question</w:t>
      </w:r>
      <w:r w:rsidR="00A83F4B" w:rsidRPr="00B404EA">
        <w:rPr>
          <w:rFonts w:asciiTheme="minorHAnsi" w:eastAsiaTheme="minorEastAsia" w:hAnsiTheme="minorHAnsi" w:cstheme="minorBidi"/>
          <w:i w:val="0"/>
          <w:iCs w:val="0"/>
          <w:color w:val="auto"/>
        </w:rPr>
        <w:t xml:space="preserve"> to the </w:t>
      </w:r>
      <w:r w:rsidR="006E510B" w:rsidRPr="00B404EA">
        <w:rPr>
          <w:rFonts w:asciiTheme="minorHAnsi" w:eastAsiaTheme="minorEastAsia" w:hAnsiTheme="minorHAnsi" w:cstheme="minorBidi"/>
          <w:i w:val="0"/>
          <w:iCs w:val="0"/>
          <w:color w:val="auto"/>
        </w:rPr>
        <w:t>California</w:t>
      </w:r>
      <w:r w:rsidR="006E510B" w:rsidRPr="002C7E2B">
        <w:rPr>
          <w:rFonts w:asciiTheme="minorHAnsi" w:eastAsiaTheme="minorEastAsia" w:hAnsiTheme="minorHAnsi" w:cstheme="minorBidi"/>
          <w:i w:val="0"/>
          <w:iCs w:val="0"/>
          <w:color w:val="auto"/>
        </w:rPr>
        <w:t xml:space="preserve"> HIV epidemic</w:t>
      </w:r>
      <w:r w:rsidR="00250A65">
        <w:rPr>
          <w:rFonts w:asciiTheme="minorHAnsi" w:eastAsiaTheme="minorEastAsia" w:hAnsiTheme="minorHAnsi" w:cstheme="minorBidi"/>
          <w:i w:val="0"/>
          <w:iCs w:val="0"/>
          <w:color w:val="auto"/>
        </w:rPr>
        <w:t xml:space="preserve">, </w:t>
      </w:r>
      <w:r w:rsidR="00A83F4B" w:rsidRPr="002C7E2B">
        <w:rPr>
          <w:rFonts w:asciiTheme="minorHAnsi" w:eastAsiaTheme="minorEastAsia" w:hAnsiTheme="minorHAnsi" w:cstheme="minorBidi"/>
          <w:i w:val="0"/>
          <w:iCs w:val="0"/>
          <w:color w:val="auto"/>
        </w:rPr>
        <w:t xml:space="preserve">the </w:t>
      </w:r>
      <w:r w:rsidR="00741DCB" w:rsidRPr="002C7E2B">
        <w:rPr>
          <w:rFonts w:asciiTheme="minorHAnsi" w:eastAsiaTheme="minorEastAsia" w:hAnsiTheme="minorHAnsi" w:cstheme="minorBidi"/>
          <w:i w:val="0"/>
          <w:iCs w:val="0"/>
          <w:color w:val="auto"/>
        </w:rPr>
        <w:t>rigor of the</w:t>
      </w:r>
      <w:r w:rsidR="00CF06C6" w:rsidRPr="002C7E2B">
        <w:rPr>
          <w:rFonts w:asciiTheme="minorHAnsi" w:eastAsiaTheme="minorEastAsia" w:hAnsiTheme="minorHAnsi" w:cstheme="minorBidi"/>
          <w:i w:val="0"/>
          <w:iCs w:val="0"/>
          <w:color w:val="auto"/>
        </w:rPr>
        <w:t xml:space="preserve"> </w:t>
      </w:r>
      <w:r w:rsidR="00250A65">
        <w:rPr>
          <w:rFonts w:asciiTheme="minorHAnsi" w:eastAsiaTheme="minorEastAsia" w:hAnsiTheme="minorHAnsi" w:cstheme="minorBidi"/>
          <w:i w:val="0"/>
          <w:iCs w:val="0"/>
          <w:color w:val="auto"/>
        </w:rPr>
        <w:t>proposed</w:t>
      </w:r>
      <w:r w:rsidR="008A2F8D" w:rsidRPr="002C7E2B">
        <w:rPr>
          <w:rFonts w:asciiTheme="minorHAnsi" w:eastAsiaTheme="minorEastAsia" w:hAnsiTheme="minorHAnsi" w:cstheme="minorBidi"/>
          <w:i w:val="0"/>
          <w:iCs w:val="0"/>
          <w:color w:val="auto"/>
        </w:rPr>
        <w:t xml:space="preserve"> aims and </w:t>
      </w:r>
      <w:r w:rsidR="00BC2FD2" w:rsidRPr="002C7E2B">
        <w:rPr>
          <w:rFonts w:asciiTheme="minorHAnsi" w:eastAsiaTheme="minorEastAsia" w:hAnsiTheme="minorHAnsi" w:cstheme="minorBidi"/>
          <w:i w:val="0"/>
          <w:iCs w:val="0"/>
          <w:color w:val="auto"/>
        </w:rPr>
        <w:t>methods</w:t>
      </w:r>
      <w:r w:rsidR="00D907A2">
        <w:rPr>
          <w:rFonts w:asciiTheme="minorHAnsi" w:eastAsiaTheme="minorEastAsia" w:hAnsiTheme="minorHAnsi" w:cstheme="minorBidi"/>
          <w:i w:val="0"/>
          <w:iCs w:val="0"/>
          <w:color w:val="auto"/>
        </w:rPr>
        <w:t xml:space="preserve">, </w:t>
      </w:r>
      <w:r w:rsidR="00BC2FD2" w:rsidRPr="002C7E2B">
        <w:rPr>
          <w:rFonts w:asciiTheme="minorHAnsi" w:eastAsiaTheme="minorEastAsia" w:hAnsiTheme="minorHAnsi" w:cstheme="minorBidi"/>
          <w:i w:val="0"/>
          <w:iCs w:val="0"/>
          <w:color w:val="auto"/>
        </w:rPr>
        <w:t xml:space="preserve">and the likelihood that the </w:t>
      </w:r>
      <w:r w:rsidR="00D907A2">
        <w:rPr>
          <w:rFonts w:asciiTheme="minorHAnsi" w:eastAsiaTheme="minorEastAsia" w:hAnsiTheme="minorHAnsi" w:cstheme="minorBidi"/>
          <w:i w:val="0"/>
          <w:iCs w:val="0"/>
          <w:color w:val="auto"/>
        </w:rPr>
        <w:t>project</w:t>
      </w:r>
      <w:r w:rsidR="00BC2FD2" w:rsidRPr="002C7E2B">
        <w:rPr>
          <w:rFonts w:asciiTheme="minorHAnsi" w:eastAsiaTheme="minorEastAsia" w:hAnsiTheme="minorHAnsi" w:cstheme="minorBidi"/>
          <w:i w:val="0"/>
          <w:iCs w:val="0"/>
          <w:color w:val="auto"/>
        </w:rPr>
        <w:t xml:space="preserve"> can be completed as </w:t>
      </w:r>
      <w:r w:rsidR="008438B7">
        <w:rPr>
          <w:rFonts w:asciiTheme="minorHAnsi" w:eastAsiaTheme="minorEastAsia" w:hAnsiTheme="minorHAnsi" w:cstheme="minorBidi"/>
          <w:i w:val="0"/>
          <w:iCs w:val="0"/>
          <w:color w:val="auto"/>
        </w:rPr>
        <w:t>proposed</w:t>
      </w:r>
      <w:r w:rsidR="00BC2FD2" w:rsidRPr="002C7E2B">
        <w:rPr>
          <w:rFonts w:asciiTheme="minorHAnsi" w:eastAsiaTheme="minorEastAsia" w:hAnsiTheme="minorHAnsi" w:cstheme="minorBidi"/>
          <w:i w:val="0"/>
          <w:iCs w:val="0"/>
          <w:color w:val="auto"/>
        </w:rPr>
        <w:t xml:space="preserve">.  </w:t>
      </w:r>
    </w:p>
    <w:p w14:paraId="4EA0E87D" w14:textId="3CA5F572" w:rsidR="005D794B" w:rsidRPr="005D259C" w:rsidRDefault="005D794B" w:rsidP="003A1C22">
      <w:pPr>
        <w:pStyle w:val="TableorFigureTitle"/>
        <w:keepNext/>
      </w:pPr>
      <w:r w:rsidRPr="00584E47">
        <w:lastRenderedPageBreak/>
        <w:t>Table 1: 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543719" w:rsidRPr="00584E47" w14:paraId="55BBCAA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E03EDD0" w14:textId="77777777" w:rsidR="005D794B" w:rsidRPr="00584E47" w:rsidRDefault="005D794B" w:rsidP="00685FAE">
            <w:pPr>
              <w:keepNext/>
              <w:keepLines/>
              <w:spacing w:line="360" w:lineRule="auto"/>
              <w:jc w:val="center"/>
              <w:rPr>
                <w:rFonts w:asciiTheme="minorHAnsi" w:hAnsiTheme="minorHAnsi" w:cstheme="minorHAnsi"/>
              </w:rPr>
            </w:pPr>
            <w:r w:rsidRPr="00584E47">
              <w:rPr>
                <w:rFonts w:asciiTheme="minorHAnsi" w:hAnsiTheme="minorHAnsi" w:cstheme="minorHAnsi"/>
              </w:rPr>
              <w:t>Score</w:t>
            </w:r>
          </w:p>
        </w:tc>
        <w:tc>
          <w:tcPr>
            <w:tcW w:w="2124" w:type="dxa"/>
          </w:tcPr>
          <w:p w14:paraId="47C6F557"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Descriptor</w:t>
            </w:r>
          </w:p>
        </w:tc>
        <w:tc>
          <w:tcPr>
            <w:tcW w:w="5164" w:type="dxa"/>
          </w:tcPr>
          <w:p w14:paraId="36BEEDF6"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Strengths/Weaknesses</w:t>
            </w:r>
          </w:p>
        </w:tc>
      </w:tr>
      <w:tr w:rsidR="00543719" w:rsidRPr="00584E47" w14:paraId="5E105BA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05A9C8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1</w:t>
            </w:r>
          </w:p>
        </w:tc>
        <w:tc>
          <w:tcPr>
            <w:tcW w:w="2124" w:type="dxa"/>
          </w:tcPr>
          <w:p w14:paraId="4F328B94"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Exceptional</w:t>
            </w:r>
          </w:p>
        </w:tc>
        <w:tc>
          <w:tcPr>
            <w:tcW w:w="5164" w:type="dxa"/>
          </w:tcPr>
          <w:p w14:paraId="612185A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essentially no weaknesses</w:t>
            </w:r>
          </w:p>
        </w:tc>
      </w:tr>
      <w:tr w:rsidR="00543719" w:rsidRPr="00584E47" w14:paraId="136800DF"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34994AFF"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2</w:t>
            </w:r>
          </w:p>
        </w:tc>
        <w:tc>
          <w:tcPr>
            <w:tcW w:w="2124" w:type="dxa"/>
          </w:tcPr>
          <w:p w14:paraId="77DEE1FD"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Outstanding</w:t>
            </w:r>
          </w:p>
        </w:tc>
        <w:tc>
          <w:tcPr>
            <w:tcW w:w="5164" w:type="dxa"/>
          </w:tcPr>
          <w:p w14:paraId="3C90A072"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negligible weaknesses</w:t>
            </w:r>
          </w:p>
        </w:tc>
      </w:tr>
      <w:tr w:rsidR="00543719" w:rsidRPr="00584E47" w14:paraId="7E6A62E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7F61B1E"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3</w:t>
            </w:r>
          </w:p>
        </w:tc>
        <w:tc>
          <w:tcPr>
            <w:tcW w:w="2124" w:type="dxa"/>
          </w:tcPr>
          <w:p w14:paraId="577B18E7"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Excellent</w:t>
            </w:r>
          </w:p>
        </w:tc>
        <w:tc>
          <w:tcPr>
            <w:tcW w:w="5164" w:type="dxa"/>
          </w:tcPr>
          <w:p w14:paraId="287728F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strong with only some minor weaknesses</w:t>
            </w:r>
          </w:p>
        </w:tc>
      </w:tr>
      <w:tr w:rsidR="00543719" w:rsidRPr="00584E47" w14:paraId="32D4AEE7"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261A22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4</w:t>
            </w:r>
          </w:p>
        </w:tc>
        <w:tc>
          <w:tcPr>
            <w:tcW w:w="2124" w:type="dxa"/>
          </w:tcPr>
          <w:p w14:paraId="06963817"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Good</w:t>
            </w:r>
          </w:p>
        </w:tc>
        <w:tc>
          <w:tcPr>
            <w:tcW w:w="5164" w:type="dxa"/>
          </w:tcPr>
          <w:p w14:paraId="4BF28B3E"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but with numerous minor weaknesses</w:t>
            </w:r>
          </w:p>
        </w:tc>
      </w:tr>
      <w:tr w:rsidR="00543719" w:rsidRPr="00584E47" w14:paraId="7C89A77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446A48B"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5</w:t>
            </w:r>
          </w:p>
        </w:tc>
        <w:tc>
          <w:tcPr>
            <w:tcW w:w="2124" w:type="dxa"/>
          </w:tcPr>
          <w:p w14:paraId="45232D0E"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Good</w:t>
            </w:r>
          </w:p>
        </w:tc>
        <w:tc>
          <w:tcPr>
            <w:tcW w:w="5164" w:type="dxa"/>
          </w:tcPr>
          <w:p w14:paraId="718453A4"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with at least one moderate weakness</w:t>
            </w:r>
          </w:p>
        </w:tc>
      </w:tr>
      <w:tr w:rsidR="00543719" w:rsidRPr="00584E47" w14:paraId="7765F0D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7E9BDC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6</w:t>
            </w:r>
          </w:p>
        </w:tc>
        <w:tc>
          <w:tcPr>
            <w:tcW w:w="2124" w:type="dxa"/>
          </w:tcPr>
          <w:p w14:paraId="6D22040F"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Satisfactory</w:t>
            </w:r>
          </w:p>
        </w:tc>
        <w:tc>
          <w:tcPr>
            <w:tcW w:w="5164" w:type="dxa"/>
          </w:tcPr>
          <w:p w14:paraId="4D0296F4"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also some moderate weaknesses</w:t>
            </w:r>
          </w:p>
        </w:tc>
      </w:tr>
      <w:tr w:rsidR="00543719" w:rsidRPr="00584E47" w14:paraId="32DBA56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CD679E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7</w:t>
            </w:r>
          </w:p>
        </w:tc>
        <w:tc>
          <w:tcPr>
            <w:tcW w:w="2124" w:type="dxa"/>
          </w:tcPr>
          <w:p w14:paraId="6B0E385A"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Fair</w:t>
            </w:r>
          </w:p>
        </w:tc>
        <w:tc>
          <w:tcPr>
            <w:tcW w:w="5164" w:type="dxa"/>
          </w:tcPr>
          <w:p w14:paraId="1B94B475"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651C7A2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2F64288C"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8</w:t>
            </w:r>
          </w:p>
        </w:tc>
        <w:tc>
          <w:tcPr>
            <w:tcW w:w="2124" w:type="dxa"/>
          </w:tcPr>
          <w:p w14:paraId="30744014"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Marginal</w:t>
            </w:r>
          </w:p>
        </w:tc>
        <w:tc>
          <w:tcPr>
            <w:tcW w:w="5164" w:type="dxa"/>
          </w:tcPr>
          <w:p w14:paraId="76CB0219"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19D61AE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08835B8" w14:textId="77777777" w:rsidR="005D794B" w:rsidRPr="00584E47" w:rsidRDefault="005D794B" w:rsidP="005D259C">
            <w:pPr>
              <w:spacing w:line="360" w:lineRule="auto"/>
              <w:jc w:val="center"/>
              <w:rPr>
                <w:rFonts w:asciiTheme="minorHAnsi" w:hAnsiTheme="minorHAnsi" w:cstheme="minorHAnsi"/>
              </w:rPr>
            </w:pPr>
            <w:r w:rsidRPr="00584E47">
              <w:rPr>
                <w:rFonts w:asciiTheme="minorHAnsi" w:hAnsiTheme="minorHAnsi" w:cstheme="minorHAnsi"/>
              </w:rPr>
              <w:t>9</w:t>
            </w:r>
          </w:p>
        </w:tc>
        <w:tc>
          <w:tcPr>
            <w:tcW w:w="2124" w:type="dxa"/>
          </w:tcPr>
          <w:p w14:paraId="548182BF" w14:textId="77777777" w:rsidR="005D794B" w:rsidRPr="00584E47" w:rsidRDefault="005D794B" w:rsidP="005D259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Poor</w:t>
            </w:r>
          </w:p>
        </w:tc>
        <w:tc>
          <w:tcPr>
            <w:tcW w:w="5164" w:type="dxa"/>
          </w:tcPr>
          <w:p w14:paraId="0781CE5B" w14:textId="77777777" w:rsidR="005D794B" w:rsidRPr="00584E47" w:rsidRDefault="005D794B" w:rsidP="005D259C">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bl>
    <w:p w14:paraId="3E046C7A" w14:textId="45BFF7AE" w:rsidR="00F15773" w:rsidRPr="004F03C3" w:rsidRDefault="00CA15E2" w:rsidP="004B6BE4">
      <w:pPr>
        <w:spacing w:before="240"/>
      </w:pPr>
      <w:r w:rsidRPr="00FE5327">
        <w:rPr>
          <w:u w:val="single"/>
        </w:rPr>
        <w:t>Stage 3.  Programmatic Review</w:t>
      </w:r>
      <w:r>
        <w:rPr>
          <w:b/>
          <w:bCs/>
          <w:i/>
          <w:iCs/>
        </w:rPr>
        <w:t>.</w:t>
      </w:r>
      <w:r>
        <w:t xml:space="preserve"> LOIs identified as meritorious at Stage 2 will undergo final review to ensure that alignment with CHRP priorities, portfolio equity, distribution of resources, and representativeness of the HIV epidemic in California are considered. This review will be undertaken by members of our independent Advisory Council in collaboration with program staff.  Final LOI scores will be ranked, and no more than </w:t>
      </w:r>
      <w:r w:rsidRPr="00574E07">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1">
        <w:proofErr w:type="spellStart"/>
        <w:r w:rsidR="004F03C3" w:rsidRPr="004F03C3">
          <w:rPr>
            <w:rStyle w:val="Hyperlink"/>
            <w:i/>
            <w:iCs/>
            <w:color w:val="2F5496" w:themeColor="accent5" w:themeShade="BF"/>
          </w:rPr>
          <w:t>SmartSimple</w:t>
        </w:r>
        <w:proofErr w:type="spellEnd"/>
      </w:hyperlink>
      <w:r w:rsidRPr="65289A12">
        <w:rPr>
          <w:rFonts w:asciiTheme="minorHAnsi" w:hAnsiTheme="minorHAnsi" w:cstheme="minorBidi"/>
        </w:rPr>
        <w:t xml:space="preserve"> </w:t>
      </w:r>
      <w:r>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bookmarkEnd w:id="14"/>
      <w:bookmarkEnd w:id="15"/>
      <w:bookmarkEnd w:id="16"/>
    </w:p>
    <w:p w14:paraId="6993A532" w14:textId="62B3A543" w:rsidR="00F31B1B" w:rsidRPr="00826CB4" w:rsidRDefault="00F31B1B" w:rsidP="00855B64">
      <w:pPr>
        <w:pStyle w:val="Heading3"/>
      </w:pPr>
      <w:r w:rsidRPr="00826CB4">
        <w:t>Submitting a Full Application</w:t>
      </w:r>
      <w:r w:rsidR="00C83B6A" w:rsidRPr="00826CB4">
        <w:t xml:space="preserve"> </w:t>
      </w:r>
    </w:p>
    <w:p w14:paraId="69CFB5FF" w14:textId="37A8FFAF" w:rsidR="00FB1098" w:rsidRPr="00584E47" w:rsidRDefault="00C83B6A" w:rsidP="003A1C22">
      <w:pPr>
        <w:spacing w:before="120" w:after="120"/>
        <w:rPr>
          <w:rFonts w:asciiTheme="minorHAnsi" w:hAnsiTheme="minorHAnsi" w:cstheme="minorHAnsi"/>
          <w:spacing w:val="-1"/>
        </w:rPr>
      </w:pPr>
      <w:bookmarkStart w:id="18" w:name="_Hlk123750911"/>
      <w:r w:rsidRPr="00584E47">
        <w:rPr>
          <w:rFonts w:asciiTheme="minorHAnsi" w:hAnsiTheme="minorHAnsi" w:cstheme="minorHAnsi"/>
        </w:rPr>
        <w:t xml:space="preserve">Full applications must be submitted by </w:t>
      </w:r>
      <w:r w:rsidR="006A712B" w:rsidRPr="00584E47">
        <w:rPr>
          <w:rFonts w:asciiTheme="minorHAnsi" w:hAnsiTheme="minorHAnsi" w:cstheme="minorHAnsi"/>
        </w:rPr>
        <w:t xml:space="preserve">the </w:t>
      </w:r>
      <w:r w:rsidR="006A712B" w:rsidRPr="00584E47">
        <w:rPr>
          <w:rFonts w:asciiTheme="minorHAnsi" w:hAnsiTheme="minorHAnsi" w:cstheme="minorHAnsi"/>
          <w:b/>
          <w:bCs/>
        </w:rPr>
        <w:t>date stated</w:t>
      </w:r>
      <w:r w:rsidRPr="00584E47">
        <w:rPr>
          <w:rFonts w:asciiTheme="minorHAnsi" w:hAnsiTheme="minorHAnsi" w:cstheme="minorHAnsi"/>
          <w:b/>
          <w:bCs/>
        </w:rPr>
        <w:t xml:space="preserve"> </w:t>
      </w:r>
      <w:r w:rsidR="002435B7" w:rsidRPr="00584E47">
        <w:rPr>
          <w:rFonts w:asciiTheme="minorHAnsi" w:hAnsiTheme="minorHAnsi" w:cstheme="minorHAnsi"/>
          <w:b/>
          <w:bCs/>
        </w:rPr>
        <w:t>on page one</w:t>
      </w:r>
      <w:r w:rsidRPr="00584E47">
        <w:rPr>
          <w:rFonts w:asciiTheme="minorHAnsi" w:hAnsiTheme="minorHAnsi" w:cstheme="minorHAnsi"/>
          <w:b/>
          <w:bCs/>
        </w:rPr>
        <w:t xml:space="preserve"> </w:t>
      </w:r>
      <w:r w:rsidRPr="00584E47">
        <w:rPr>
          <w:rFonts w:asciiTheme="minorHAnsi" w:hAnsiTheme="minorHAnsi" w:cstheme="minorHAnsi"/>
        </w:rPr>
        <w:t>of this RFP</w:t>
      </w:r>
      <w:bookmarkEnd w:id="18"/>
      <w:r w:rsidR="00384E09" w:rsidRPr="00584E47">
        <w:rPr>
          <w:rFonts w:asciiTheme="minorHAnsi" w:hAnsiTheme="minorHAnsi" w:cstheme="minorHAnsi"/>
          <w:spacing w:val="-1"/>
        </w:rPr>
        <w:t xml:space="preserve">. </w:t>
      </w:r>
      <w:r w:rsidR="003C2579" w:rsidRPr="00584E47">
        <w:rPr>
          <w:rFonts w:asciiTheme="minorHAnsi" w:hAnsiTheme="minorHAnsi" w:cstheme="minorHAnsi"/>
          <w:spacing w:val="-1"/>
        </w:rPr>
        <w:t>Documents providing a c</w:t>
      </w:r>
      <w:r w:rsidR="00C15CAD" w:rsidRPr="00584E47">
        <w:rPr>
          <w:rFonts w:asciiTheme="minorHAnsi" w:hAnsiTheme="minorHAnsi" w:cstheme="minorHAnsi"/>
          <w:spacing w:val="-1"/>
        </w:rPr>
        <w:t xml:space="preserve">omprehensive description of all application sections are found on </w:t>
      </w:r>
      <w:hyperlink r:id="rId22">
        <w:proofErr w:type="spellStart"/>
        <w:r w:rsidR="004F03C3" w:rsidRPr="004F03C3">
          <w:rPr>
            <w:rStyle w:val="Hyperlink"/>
            <w:i/>
            <w:color w:val="2F5496" w:themeColor="accent5" w:themeShade="BF"/>
          </w:rPr>
          <w:t>SmartSimple</w:t>
        </w:r>
        <w:proofErr w:type="spellEnd"/>
      </w:hyperlink>
      <w:r w:rsidR="002435B7" w:rsidRPr="00584E47">
        <w:rPr>
          <w:rStyle w:val="Hyperlink"/>
          <w:rFonts w:asciiTheme="minorHAnsi" w:hAnsiTheme="minorHAnsi" w:cstheme="minorHAnsi"/>
          <w:i/>
          <w:iCs/>
          <w:color w:val="1F4E79" w:themeColor="accent1" w:themeShade="80"/>
        </w:rPr>
        <w:t>,</w:t>
      </w:r>
      <w:r w:rsidR="002435B7" w:rsidRPr="00584E47">
        <w:rPr>
          <w:rStyle w:val="Hyperlink"/>
          <w:rFonts w:asciiTheme="minorHAnsi" w:hAnsiTheme="minorHAnsi" w:cstheme="minorHAnsi"/>
          <w:i/>
          <w:iCs/>
          <w:color w:val="1F4E79" w:themeColor="accent1" w:themeShade="80"/>
          <w:u w:val="none"/>
        </w:rPr>
        <w:t xml:space="preserve"> </w:t>
      </w:r>
      <w:r w:rsidR="002435B7" w:rsidRPr="00584E47">
        <w:rPr>
          <w:rFonts w:asciiTheme="minorHAnsi" w:hAnsiTheme="minorHAnsi" w:cstheme="minorHAnsi"/>
          <w:spacing w:val="-1"/>
        </w:rPr>
        <w:t>as are required templates for certain sections</w:t>
      </w:r>
      <w:r w:rsidR="00C15CAD" w:rsidRPr="00584E47">
        <w:rPr>
          <w:rFonts w:asciiTheme="minorHAnsi" w:hAnsiTheme="minorHAnsi" w:cstheme="minorHAnsi"/>
          <w:spacing w:val="-1"/>
        </w:rPr>
        <w:t xml:space="preserve">. </w:t>
      </w:r>
      <w:r w:rsidR="002435B7" w:rsidRPr="00584E47">
        <w:rPr>
          <w:rFonts w:asciiTheme="minorHAnsi" w:hAnsiTheme="minorHAnsi" w:cstheme="minorHAnsi"/>
          <w:spacing w:val="-1"/>
        </w:rPr>
        <w:t xml:space="preserve">Proposal </w:t>
      </w:r>
      <w:r w:rsidR="00B561B6" w:rsidRPr="00584E47">
        <w:rPr>
          <w:rFonts w:asciiTheme="minorHAnsi" w:hAnsiTheme="minorHAnsi" w:cstheme="minorHAnsi"/>
          <w:spacing w:val="-1"/>
        </w:rPr>
        <w:t>narrative</w:t>
      </w:r>
      <w:r w:rsidR="00C15CAD" w:rsidRPr="00584E47">
        <w:rPr>
          <w:rFonts w:asciiTheme="minorHAnsi" w:hAnsiTheme="minorHAnsi" w:cstheme="minorHAnsi"/>
          <w:spacing w:val="-1"/>
        </w:rPr>
        <w:t>s</w:t>
      </w:r>
      <w:r w:rsidR="00B561B6" w:rsidRPr="00584E47">
        <w:rPr>
          <w:rFonts w:asciiTheme="minorHAnsi" w:hAnsiTheme="minorHAnsi" w:cstheme="minorHAnsi"/>
          <w:spacing w:val="-1"/>
        </w:rPr>
        <w:t xml:space="preserve"> should be succinct, self-explanatory, and organized in alignment with the sections </w:t>
      </w:r>
      <w:r w:rsidR="00C15CAD" w:rsidRPr="00584E47">
        <w:rPr>
          <w:rFonts w:asciiTheme="minorHAnsi" w:hAnsiTheme="minorHAnsi" w:cstheme="minorHAnsi"/>
          <w:spacing w:val="-1"/>
        </w:rPr>
        <w:t>outlined</w:t>
      </w:r>
      <w:r w:rsidR="000F48CE" w:rsidRPr="00584E47">
        <w:rPr>
          <w:rFonts w:asciiTheme="minorHAnsi" w:hAnsiTheme="minorHAnsi" w:cstheme="minorHAnsi"/>
          <w:spacing w:val="-1"/>
        </w:rPr>
        <w:t xml:space="preserve"> below and in supplemental attachments</w:t>
      </w:r>
      <w:r w:rsidR="00B561B6" w:rsidRPr="00584E47">
        <w:rPr>
          <w:rFonts w:asciiTheme="minorHAnsi" w:hAnsiTheme="minorHAnsi" w:cstheme="minorHAnsi"/>
          <w:spacing w:val="-1"/>
        </w:rPr>
        <w:t>.</w:t>
      </w:r>
      <w:r w:rsidR="00C15CAD" w:rsidRPr="00584E47">
        <w:rPr>
          <w:rFonts w:asciiTheme="minorHAnsi" w:hAnsiTheme="minorHAnsi" w:cstheme="minorHAnsi"/>
          <w:spacing w:val="-1"/>
        </w:rPr>
        <w:t xml:space="preserve"> </w:t>
      </w:r>
      <w:bookmarkStart w:id="19" w:name="_Hlk129260530"/>
      <w:r w:rsidR="00384955" w:rsidRPr="00384955">
        <w:rPr>
          <w:rFonts w:asciiTheme="minorHAnsi" w:hAnsiTheme="minorHAnsi" w:cstheme="minorHAnsi"/>
          <w:spacing w:val="-1"/>
        </w:rPr>
        <w:t>Please note, applicants invited to submit a full application will be required to ensure their submission complies with all applicable accessibility regulations.</w:t>
      </w:r>
      <w:r w:rsidR="0038573B">
        <w:rPr>
          <w:rFonts w:asciiTheme="minorHAnsi" w:hAnsiTheme="minorHAnsi" w:cstheme="minorHAnsi"/>
          <w:spacing w:val="-1"/>
        </w:rPr>
        <w:t xml:space="preserve"> </w:t>
      </w:r>
      <w:r w:rsidR="00FB1098" w:rsidRPr="00584E47">
        <w:rPr>
          <w:rFonts w:asciiTheme="minorHAnsi" w:hAnsiTheme="minorHAnsi" w:cstheme="minorHAnsi"/>
        </w:rPr>
        <w:t>The Full Application will include the following sections:</w:t>
      </w:r>
    </w:p>
    <w:p w14:paraId="6085D7D8" w14:textId="7EFF2D3E" w:rsidR="00FB1098" w:rsidRPr="00584E47" w:rsidRDefault="5B2B4392" w:rsidP="0044248B">
      <w:pPr>
        <w:pStyle w:val="Bullet1"/>
        <w:spacing w:before="0" w:after="60"/>
        <w:ind w:left="720"/>
      </w:pPr>
      <w:bookmarkStart w:id="20" w:name="_Hlk130460582"/>
      <w:r w:rsidRPr="006F49EF">
        <w:rPr>
          <w:b/>
          <w:bCs/>
        </w:rPr>
        <w:t>Scientific Abstract</w:t>
      </w:r>
      <w:r w:rsidR="00CF3515">
        <w:t xml:space="preserve"> (the LOI </w:t>
      </w:r>
      <w:r w:rsidR="007F2A9A">
        <w:t>Scientific A</w:t>
      </w:r>
      <w:r w:rsidR="00CF3515">
        <w:t>bstract</w:t>
      </w:r>
      <w:r w:rsidR="007F2A9A">
        <w:t xml:space="preserve"> will be carried forward </w:t>
      </w:r>
      <w:r w:rsidR="005A08C6">
        <w:t>and can be revised at this stage</w:t>
      </w:r>
      <w:r w:rsidR="00CF3515">
        <w:t>)</w:t>
      </w:r>
      <w:r w:rsidRPr="00584E47">
        <w:t xml:space="preserve">, </w:t>
      </w:r>
      <w:r w:rsidRPr="006F49EF">
        <w:rPr>
          <w:b/>
          <w:bCs/>
        </w:rPr>
        <w:t>Lay Abstract</w:t>
      </w:r>
      <w:r w:rsidRPr="00584E47">
        <w:t xml:space="preserve">, </w:t>
      </w:r>
      <w:r w:rsidRPr="006F49EF">
        <w:rPr>
          <w:b/>
          <w:bCs/>
        </w:rPr>
        <w:t>Specific Aims</w:t>
      </w:r>
    </w:p>
    <w:p w14:paraId="33F4405F" w14:textId="75E043DF" w:rsidR="00FB1098" w:rsidRPr="00584E47" w:rsidRDefault="5B2B4392" w:rsidP="0044248B">
      <w:pPr>
        <w:pStyle w:val="Bullet1"/>
        <w:spacing w:before="0" w:after="60"/>
        <w:ind w:left="720"/>
      </w:pPr>
      <w:r w:rsidRPr="00584E47">
        <w:t>Demographics of Anticipated Study Volunteers</w:t>
      </w:r>
      <w:r w:rsidR="006967DF" w:rsidRPr="00584E47">
        <w:t>, if applicable</w:t>
      </w:r>
    </w:p>
    <w:p w14:paraId="5DA4D8AB" w14:textId="77777777" w:rsidR="00236D26" w:rsidRPr="00584E47" w:rsidRDefault="5B2B4392" w:rsidP="0044248B">
      <w:pPr>
        <w:pStyle w:val="Bullet1"/>
        <w:spacing w:before="0" w:after="60"/>
        <w:ind w:left="720"/>
      </w:pPr>
      <w:r w:rsidRPr="00584E47">
        <w:t>Milestones and Timetable</w:t>
      </w:r>
    </w:p>
    <w:p w14:paraId="65FD8B5B" w14:textId="77777777" w:rsidR="00236D26" w:rsidRPr="00584E47" w:rsidRDefault="5B2B4392" w:rsidP="0044248B">
      <w:pPr>
        <w:pStyle w:val="Bullet1"/>
        <w:spacing w:before="0" w:after="60"/>
        <w:ind w:left="720"/>
      </w:pPr>
      <w:r w:rsidRPr="00584E47">
        <w:t>Institution Contacts</w:t>
      </w:r>
    </w:p>
    <w:p w14:paraId="63F4B1FF" w14:textId="77777777" w:rsidR="00FB1098" w:rsidRPr="00584E47" w:rsidRDefault="5B2B4392" w:rsidP="0044248B">
      <w:pPr>
        <w:pStyle w:val="Bullet1"/>
        <w:spacing w:before="0" w:after="60"/>
        <w:ind w:left="720"/>
      </w:pPr>
      <w:r w:rsidRPr="00584E47">
        <w:t>Personnel Table</w:t>
      </w:r>
    </w:p>
    <w:p w14:paraId="3D5D6A4A" w14:textId="77777777" w:rsidR="00FB1098" w:rsidRPr="00584E47" w:rsidRDefault="5B2B4392" w:rsidP="0044248B">
      <w:pPr>
        <w:pStyle w:val="Bullet1"/>
        <w:spacing w:before="0" w:after="60"/>
        <w:ind w:left="720"/>
      </w:pPr>
      <w:proofErr w:type="spellStart"/>
      <w:r w:rsidRPr="00584E47">
        <w:t>Biosketches</w:t>
      </w:r>
      <w:proofErr w:type="spellEnd"/>
      <w:r w:rsidRPr="00584E47">
        <w:t xml:space="preserve"> for all Key Personnel</w:t>
      </w:r>
    </w:p>
    <w:p w14:paraId="785A6240" w14:textId="77777777" w:rsidR="00236D26" w:rsidRPr="00584E47" w:rsidRDefault="5B2B4392" w:rsidP="0044248B">
      <w:pPr>
        <w:pStyle w:val="Bullet1"/>
        <w:spacing w:before="0" w:after="60"/>
        <w:ind w:left="720"/>
      </w:pPr>
      <w:r w:rsidRPr="00584E47">
        <w:t>Budget and Justification</w:t>
      </w:r>
    </w:p>
    <w:p w14:paraId="20A42834" w14:textId="72B939D0" w:rsidR="00236D26" w:rsidRPr="00584E47" w:rsidRDefault="49897C4C" w:rsidP="0044248B">
      <w:pPr>
        <w:pStyle w:val="Bullet1"/>
        <w:spacing w:before="0" w:after="60"/>
        <w:ind w:left="720"/>
      </w:pPr>
      <w:r w:rsidRPr="00584E47">
        <w:lastRenderedPageBreak/>
        <w:t>Assurances to be Secured (if applicable: Human Subjects; Vertebrate Animals; Biohazards; DEA Controlled Substance)</w:t>
      </w:r>
    </w:p>
    <w:p w14:paraId="720FC581" w14:textId="7F254420" w:rsidR="00236D26" w:rsidRPr="00584E47" w:rsidRDefault="65289A12" w:rsidP="0044248B">
      <w:pPr>
        <w:pStyle w:val="Bullet1"/>
        <w:spacing w:before="0" w:after="60"/>
        <w:ind w:left="720"/>
        <w:rPr>
          <w:b/>
          <w:bCs/>
        </w:rPr>
      </w:pPr>
      <w:r w:rsidRPr="00584E47">
        <w:rPr>
          <w:b/>
          <w:bCs/>
        </w:rPr>
        <w:t xml:space="preserve">Research Plan – limit </w:t>
      </w:r>
      <w:r w:rsidR="00BF55BB" w:rsidRPr="00340D1F">
        <w:rPr>
          <w:b/>
          <w:bCs/>
          <w:strike/>
        </w:rPr>
        <w:t>ten</w:t>
      </w:r>
      <w:r w:rsidR="00BF55BB" w:rsidRPr="00584E47">
        <w:rPr>
          <w:b/>
          <w:bCs/>
        </w:rPr>
        <w:t xml:space="preserve"> </w:t>
      </w:r>
      <w:r w:rsidR="00340D1F" w:rsidRPr="005474EA">
        <w:rPr>
          <w:b/>
          <w:bCs/>
          <w:color w:val="FF0000"/>
        </w:rPr>
        <w:t xml:space="preserve">15 </w:t>
      </w:r>
      <w:r w:rsidRPr="005474EA">
        <w:rPr>
          <w:b/>
          <w:bCs/>
          <w:color w:val="FF0000"/>
        </w:rPr>
        <w:t xml:space="preserve">pages </w:t>
      </w:r>
    </w:p>
    <w:p w14:paraId="718EF1A7" w14:textId="1741E76C" w:rsidR="00FB1098" w:rsidRPr="00584E47" w:rsidRDefault="5B2B4392" w:rsidP="0044248B">
      <w:pPr>
        <w:pStyle w:val="Bullet1"/>
        <w:spacing w:before="0" w:after="60"/>
        <w:ind w:left="720"/>
      </w:pPr>
      <w:r w:rsidRPr="00584E47">
        <w:t>Facilities</w:t>
      </w:r>
      <w:r w:rsidR="00D67103" w:rsidRPr="00584E47">
        <w:t xml:space="preserve"> </w:t>
      </w:r>
    </w:p>
    <w:p w14:paraId="39A13BBE" w14:textId="7979E5AA" w:rsidR="00E12552" w:rsidRPr="00E82AB5" w:rsidRDefault="49897C4C" w:rsidP="0044248B">
      <w:pPr>
        <w:pStyle w:val="Bullet1"/>
        <w:spacing w:before="0" w:after="60"/>
        <w:ind w:left="720"/>
      </w:pPr>
      <w:r w:rsidRPr="00584E47">
        <w:t>Appendix List and Attachments</w:t>
      </w:r>
      <w:r w:rsidR="001615E0">
        <w:t xml:space="preserve"> (if applicable)</w:t>
      </w:r>
    </w:p>
    <w:bookmarkEnd w:id="19"/>
    <w:bookmarkEnd w:id="20"/>
    <w:p w14:paraId="3510802F" w14:textId="77777777" w:rsidR="00FB1098" w:rsidRPr="00826CB4" w:rsidRDefault="00FB1098" w:rsidP="00855B64">
      <w:pPr>
        <w:pStyle w:val="Heading3"/>
      </w:pPr>
      <w:r w:rsidRPr="00826CB4">
        <w:t>Peer Review and Scoring Criteria for Full Applications</w:t>
      </w:r>
    </w:p>
    <w:p w14:paraId="0CB512A3" w14:textId="4C1A64EB" w:rsidR="006967DF" w:rsidRPr="00584E47" w:rsidRDefault="43BE7D78" w:rsidP="003A1C22">
      <w:pPr>
        <w:spacing w:after="120"/>
        <w:rPr>
          <w:rFonts w:asciiTheme="minorHAnsi" w:hAnsiTheme="minorHAnsi" w:cstheme="minorHAnsi"/>
        </w:rPr>
      </w:pPr>
      <w:r w:rsidRPr="00584E47">
        <w:rPr>
          <w:rFonts w:asciiTheme="minorHAnsi" w:hAnsiTheme="minorHAnsi" w:cstheme="minorHAnsi"/>
        </w:rPr>
        <w:t>All complete applications will undergo three</w:t>
      </w:r>
      <w:r w:rsidR="006A1FA4">
        <w:rPr>
          <w:rFonts w:asciiTheme="minorHAnsi" w:hAnsiTheme="minorHAnsi" w:cstheme="minorHAnsi"/>
        </w:rPr>
        <w:t xml:space="preserve"> </w:t>
      </w:r>
      <w:r w:rsidRPr="00584E47">
        <w:rPr>
          <w:rFonts w:asciiTheme="minorHAnsi" w:hAnsiTheme="minorHAnsi" w:cstheme="minorHAnsi"/>
        </w:rPr>
        <w:t>stage</w:t>
      </w:r>
      <w:r w:rsidR="006A1FA4">
        <w:rPr>
          <w:rFonts w:asciiTheme="minorHAnsi" w:hAnsiTheme="minorHAnsi" w:cstheme="minorHAnsi"/>
        </w:rPr>
        <w:t>s</w:t>
      </w:r>
      <w:r w:rsidR="00720418">
        <w:rPr>
          <w:rFonts w:asciiTheme="minorHAnsi" w:hAnsiTheme="minorHAnsi" w:cstheme="minorHAnsi"/>
        </w:rPr>
        <w:t xml:space="preserve"> of </w:t>
      </w:r>
      <w:r w:rsidRPr="00584E47">
        <w:rPr>
          <w:rFonts w:asciiTheme="minorHAnsi" w:hAnsiTheme="minorHAnsi" w:cstheme="minorHAnsi"/>
        </w:rPr>
        <w:t>review</w:t>
      </w:r>
      <w:r w:rsidR="00720418">
        <w:rPr>
          <w:rFonts w:asciiTheme="minorHAnsi" w:hAnsiTheme="minorHAnsi" w:cstheme="minorHAnsi"/>
        </w:rPr>
        <w:t xml:space="preserve">, </w:t>
      </w:r>
      <w:proofErr w:type="gramStart"/>
      <w:r w:rsidR="00720418">
        <w:rPr>
          <w:rFonts w:asciiTheme="minorHAnsi" w:hAnsiTheme="minorHAnsi" w:cstheme="minorHAnsi"/>
        </w:rPr>
        <w:t>s</w:t>
      </w:r>
      <w:r w:rsidR="002B6CDA">
        <w:rPr>
          <w:rFonts w:asciiTheme="minorHAnsi" w:hAnsiTheme="minorHAnsi" w:cstheme="minorHAnsi"/>
        </w:rPr>
        <w:t>imilar to</w:t>
      </w:r>
      <w:proofErr w:type="gramEnd"/>
      <w:r w:rsidR="002B6CDA">
        <w:rPr>
          <w:rFonts w:asciiTheme="minorHAnsi" w:hAnsiTheme="minorHAnsi" w:cstheme="minorHAnsi"/>
        </w:rPr>
        <w:t xml:space="preserve"> </w:t>
      </w:r>
      <w:r w:rsidR="004A1E1C">
        <w:rPr>
          <w:rFonts w:asciiTheme="minorHAnsi" w:hAnsiTheme="minorHAnsi" w:cstheme="minorHAnsi"/>
        </w:rPr>
        <w:t>the</w:t>
      </w:r>
      <w:r w:rsidR="002B6CDA">
        <w:rPr>
          <w:rFonts w:asciiTheme="minorHAnsi" w:hAnsiTheme="minorHAnsi" w:cstheme="minorHAnsi"/>
        </w:rPr>
        <w:t xml:space="preserve"> LOI review</w:t>
      </w:r>
      <w:r w:rsidR="004A1E1C">
        <w:rPr>
          <w:rFonts w:asciiTheme="minorHAnsi" w:hAnsiTheme="minorHAnsi" w:cstheme="minorHAnsi"/>
        </w:rPr>
        <w:t xml:space="preserve"> process</w:t>
      </w:r>
      <w:r w:rsidR="002B6CDA">
        <w:rPr>
          <w:rFonts w:asciiTheme="minorHAnsi" w:hAnsiTheme="minorHAnsi" w:cstheme="minorHAnsi"/>
        </w:rPr>
        <w:t xml:space="preserve">.  </w:t>
      </w:r>
    </w:p>
    <w:p w14:paraId="6A59FF19" w14:textId="1AC252B9" w:rsidR="006967DF" w:rsidRPr="00584E47" w:rsidRDefault="006967DF" w:rsidP="003A1C22">
      <w:pPr>
        <w:tabs>
          <w:tab w:val="left" w:pos="720"/>
        </w:tabs>
        <w:spacing w:after="120"/>
        <w:rPr>
          <w:rFonts w:asciiTheme="minorHAnsi" w:hAnsiTheme="minorHAnsi" w:cstheme="minorHAnsi"/>
          <w:b/>
          <w:bCs/>
        </w:rPr>
      </w:pPr>
      <w:r w:rsidRPr="00BB4685">
        <w:rPr>
          <w:rFonts w:asciiTheme="minorHAnsi" w:hAnsiTheme="minorHAnsi" w:cstheme="minorHAnsi"/>
          <w:u w:val="single"/>
        </w:rPr>
        <w:t>Stage 1.  Compliance Review</w:t>
      </w:r>
      <w:r w:rsidRPr="00584E47">
        <w:rPr>
          <w:rFonts w:asciiTheme="minorHAnsi" w:hAnsiTheme="minorHAnsi" w:cstheme="minorHAnsi"/>
          <w:b/>
          <w:bCs/>
        </w:rPr>
        <w:t>.</w:t>
      </w:r>
      <w:r w:rsidRPr="00584E47">
        <w:rPr>
          <w:rFonts w:asciiTheme="minorHAnsi" w:hAnsiTheme="minorHAnsi" w:cstheme="minorHAnsi"/>
        </w:rPr>
        <w:t xml:space="preserve"> CHRP staff assess to ensure that the applicant, mentor, and institution(s) meet eligibility criteria (Section</w:t>
      </w:r>
      <w:r w:rsidR="004A1E1C">
        <w:rPr>
          <w:rFonts w:asciiTheme="minorHAnsi" w:hAnsiTheme="minorHAnsi" w:cstheme="minorHAnsi"/>
        </w:rPr>
        <w:t xml:space="preserve"> 7</w:t>
      </w:r>
      <w:r w:rsidRPr="00584E47">
        <w:rPr>
          <w:rFonts w:asciiTheme="minorHAnsi" w:hAnsiTheme="minorHAnsi" w:cstheme="minorHAnsi"/>
        </w:rPr>
        <w:t xml:space="preserve"> of this RFP).</w:t>
      </w:r>
      <w:r w:rsidRPr="00584E47">
        <w:rPr>
          <w:rFonts w:asciiTheme="minorHAnsi" w:hAnsiTheme="minorHAnsi" w:cstheme="minorHAnsi"/>
          <w:b/>
          <w:bCs/>
        </w:rPr>
        <w:t xml:space="preserve"> </w:t>
      </w:r>
    </w:p>
    <w:p w14:paraId="652BD21F" w14:textId="6AA9BA58" w:rsidR="00517849" w:rsidRDefault="006967DF" w:rsidP="003A1C22">
      <w:pPr>
        <w:spacing w:after="120"/>
      </w:pPr>
      <w:r w:rsidRPr="00BB4685">
        <w:rPr>
          <w:rFonts w:asciiTheme="minorHAnsi" w:hAnsiTheme="minorHAnsi" w:cstheme="minorHAnsi"/>
          <w:u w:val="single"/>
        </w:rPr>
        <w:t>Stage 2. Scientific Merit Review</w:t>
      </w:r>
      <w:r w:rsidRPr="00584E47">
        <w:rPr>
          <w:rFonts w:asciiTheme="minorHAnsi" w:hAnsiTheme="minorHAnsi" w:cstheme="minorHAnsi"/>
          <w:b/>
          <w:bCs/>
        </w:rPr>
        <w:t>.</w:t>
      </w:r>
      <w:r w:rsidR="43BE7D78" w:rsidRPr="00584E47">
        <w:rPr>
          <w:rFonts w:asciiTheme="minorHAnsi" w:hAnsiTheme="minorHAnsi" w:cstheme="minorHAnsi"/>
        </w:rPr>
        <w:t xml:space="preserve"> </w:t>
      </w:r>
      <w:r w:rsidR="00AB1E44" w:rsidRPr="00AB1E44">
        <w:t>Unlike the LOI</w:t>
      </w:r>
      <w:r w:rsidR="00517849">
        <w:t xml:space="preserve"> review process</w:t>
      </w:r>
      <w:r w:rsidR="00AB1E44" w:rsidRPr="00AB1E44">
        <w:t>, the Stage 2</w:t>
      </w:r>
      <w:r w:rsidR="00517849">
        <w:t xml:space="preserve"> Stage 2 Merit Based Peer-Review for full applications 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3" w:history="1">
        <w:r w:rsidR="00517849" w:rsidRPr="0071069A">
          <w:rPr>
            <w:rStyle w:val="Hyperlink"/>
            <w:i/>
            <w:iCs/>
            <w:color w:val="44546A" w:themeColor="text2"/>
          </w:rPr>
          <w:t>RGPO policies and procedures</w:t>
        </w:r>
      </w:hyperlink>
      <w:r w:rsidR="00517849" w:rsidRPr="0071069A">
        <w:rPr>
          <w:i/>
          <w:iCs/>
          <w:color w:val="44546A" w:themeColor="text2"/>
        </w:rPr>
        <w:t xml:space="preserve"> </w:t>
      </w:r>
      <w:r w:rsidR="00517849">
        <w:t xml:space="preserve">concerning confidentiality and conflicts of interest will be observed. </w:t>
      </w:r>
    </w:p>
    <w:p w14:paraId="4FC91232" w14:textId="77EC3FEF" w:rsidR="00E23A82" w:rsidRPr="00487601" w:rsidRDefault="00517849" w:rsidP="00373751">
      <w:pPr>
        <w:rPr>
          <w:b/>
          <w:bCs/>
        </w:rPr>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 xml:space="preserve">for review and approval by CHRP’s Advisory Council </w:t>
      </w:r>
      <w:r w:rsidRPr="00487601">
        <w:t>for funding consideration.</w:t>
      </w:r>
      <w:r w:rsidR="00373751">
        <w:t xml:space="preserve"> </w:t>
      </w:r>
      <w:r w:rsidR="00C61BE7" w:rsidRPr="00487601">
        <w:rPr>
          <w:spacing w:val="-1"/>
        </w:rPr>
        <w:t>Applications will be evaluated for scientific merit and responsiveness to program priorities using the following criteria:</w:t>
      </w:r>
      <w:bookmarkStart w:id="21" w:name="_Hlk98942967"/>
    </w:p>
    <w:p w14:paraId="67227E62" w14:textId="11C49CEF" w:rsidR="006B2670" w:rsidRPr="00487601" w:rsidRDefault="006B2670" w:rsidP="003A1C22">
      <w:pPr>
        <w:pStyle w:val="Heading4"/>
        <w:spacing w:before="120"/>
        <w:ind w:left="360"/>
        <w:rPr>
          <w:rFonts w:asciiTheme="minorHAnsi" w:hAnsiTheme="minorHAnsi" w:cstheme="minorHAnsi"/>
          <w:i w:val="0"/>
          <w:iCs w:val="0"/>
          <w:color w:val="auto"/>
        </w:rPr>
      </w:pPr>
      <w:r w:rsidRPr="00574E07">
        <w:rPr>
          <w:rFonts w:asciiTheme="minorHAnsi" w:hAnsiTheme="minorHAnsi" w:cstheme="minorHAnsi"/>
          <w:b/>
          <w:bCs/>
        </w:rPr>
        <w:t>1. Alignment with Goals and Objectives of the RFP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E873E1" w:rsidRPr="00574E07">
        <w:rPr>
          <w:rFonts w:asciiTheme="minorHAnsi" w:hAnsiTheme="minorHAnsi" w:cstheme="minorHAnsi"/>
          <w:b/>
          <w:bCs/>
        </w:rPr>
        <w:t>.</w:t>
      </w:r>
      <w:r w:rsidR="00E873E1" w:rsidRPr="00574E07">
        <w:t xml:space="preserve">  </w:t>
      </w:r>
      <w:r w:rsidRPr="00487601">
        <w:rPr>
          <w:rFonts w:asciiTheme="minorHAnsi" w:hAnsiTheme="minorHAnsi" w:cstheme="minorHAnsi"/>
          <w:i w:val="0"/>
          <w:iCs w:val="0"/>
          <w:color w:val="auto"/>
        </w:rPr>
        <w:t>Reviewers will assess the extent to which the proposed project directly advances the goals and objectives of this RFP, particularly CHRP’s commitment to protecting critical areas of HIV science in California that are at risk due to shifts in federal funding priorities.</w:t>
      </w:r>
      <w:r w:rsidR="00E873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3157750E" w14:textId="1FBFF372" w:rsidR="006B2670" w:rsidRPr="00487601" w:rsidRDefault="00115142" w:rsidP="007D15E1">
      <w:pPr>
        <w:pStyle w:val="Bullet1"/>
        <w:ind w:left="1080"/>
      </w:pPr>
      <w:r w:rsidRPr="00487601">
        <w:rPr>
          <w:b/>
          <w:bCs/>
        </w:rPr>
        <w:t xml:space="preserve">Alignment with </w:t>
      </w:r>
      <w:r w:rsidR="006B2670" w:rsidRPr="00487601">
        <w:rPr>
          <w:b/>
          <w:bCs/>
        </w:rPr>
        <w:t xml:space="preserve">California’s HIV </w:t>
      </w:r>
      <w:r w:rsidR="00381107" w:rsidRPr="00487601">
        <w:rPr>
          <w:b/>
          <w:bCs/>
        </w:rPr>
        <w:t>Response</w:t>
      </w:r>
      <w:r w:rsidR="006B2670" w:rsidRPr="00487601">
        <w:rPr>
          <w:b/>
          <w:bCs/>
        </w:rPr>
        <w:t>:</w:t>
      </w:r>
      <w:r w:rsidR="00D478C6" w:rsidRPr="00487601">
        <w:rPr>
          <w:b/>
          <w:bCs/>
        </w:rPr>
        <w:t xml:space="preserve"> </w:t>
      </w:r>
      <w:r w:rsidR="006B2670" w:rsidRPr="00487601">
        <w:t xml:space="preserve">The degree to which the project addresses HIV or HIV-related </w:t>
      </w:r>
      <w:proofErr w:type="spellStart"/>
      <w:r w:rsidR="006B2670" w:rsidRPr="00487601">
        <w:t>syndemics</w:t>
      </w:r>
      <w:proofErr w:type="spellEnd"/>
      <w:r w:rsidR="006B2670" w:rsidRPr="00487601">
        <w:t xml:space="preserve"> (e.g., mental health, substance use, housing instability) that are significant to California’s epidemic and aligned with the California Office of AIDS’ </w:t>
      </w:r>
      <w:r w:rsidR="006B2670" w:rsidRPr="00487601">
        <w:rPr>
          <w:i/>
          <w:iCs/>
        </w:rPr>
        <w:t>Ending the Epidemics Implementation Blueprint</w:t>
      </w:r>
      <w:r w:rsidR="006B2670" w:rsidRPr="00487601">
        <w:t xml:space="preserve">, including a clear focus on priority populations. </w:t>
      </w:r>
    </w:p>
    <w:p w14:paraId="033272CE" w14:textId="2643C068" w:rsidR="006B2670" w:rsidRPr="00487601" w:rsidRDefault="006B2670" w:rsidP="007D15E1">
      <w:pPr>
        <w:pStyle w:val="Bullet1"/>
        <w:ind w:left="1080"/>
      </w:pPr>
      <w:r w:rsidRPr="00487601">
        <w:rPr>
          <w:b/>
          <w:bCs/>
        </w:rPr>
        <w:t>Focus on Federally Deprioritized or At-Risk Areas:</w:t>
      </w:r>
      <w:r w:rsidR="00D478C6" w:rsidRPr="00487601">
        <w:rPr>
          <w:b/>
          <w:bCs/>
        </w:rPr>
        <w:t xml:space="preserve"> </w:t>
      </w:r>
      <w:r w:rsidRPr="00487601">
        <w:t xml:space="preserve">Strength of justification that the proposed research topic, population, or infrastructure is currently under threat due to changes in federal funding priorities, and that CHRP support would meaningfully mitigate this gap. </w:t>
      </w:r>
    </w:p>
    <w:p w14:paraId="416AFEB6" w14:textId="1327CA3C" w:rsidR="006B2670" w:rsidRPr="00487601" w:rsidRDefault="006B2670" w:rsidP="007D15E1">
      <w:pPr>
        <w:pStyle w:val="Bullet1"/>
        <w:ind w:left="1080"/>
      </w:pPr>
      <w:r w:rsidRPr="00487601">
        <w:rPr>
          <w:b/>
          <w:bCs/>
        </w:rPr>
        <w:t>Benefit to Priority Communities:</w:t>
      </w:r>
      <w:r w:rsidR="00D478C6" w:rsidRPr="00487601">
        <w:rPr>
          <w:b/>
          <w:bCs/>
        </w:rPr>
        <w:t xml:space="preserve"> </w:t>
      </w:r>
      <w:r w:rsidR="004E050C" w:rsidRPr="00487601">
        <w:t>The</w:t>
      </w:r>
      <w:r w:rsidR="004E050C" w:rsidRPr="00487601">
        <w:rPr>
          <w:b/>
          <w:bCs/>
        </w:rPr>
        <w:t xml:space="preserve"> </w:t>
      </w:r>
      <w:r w:rsidR="004E050C" w:rsidRPr="00487601">
        <w:t>e</w:t>
      </w:r>
      <w:r w:rsidRPr="00487601">
        <w:t xml:space="preserve">xtent to which the project is conducted </w:t>
      </w:r>
      <w:r w:rsidRPr="00487601">
        <w:rPr>
          <w:i/>
          <w:iCs/>
        </w:rPr>
        <w:t>with and for</w:t>
      </w:r>
      <w:r w:rsidRPr="00487601">
        <w:t xml:space="preserve"> communities disproportionately impacted by HIV in California, including evidence of meaningful engagement, partnership, or community-informed design. </w:t>
      </w:r>
    </w:p>
    <w:p w14:paraId="40BA5699" w14:textId="463521E1" w:rsidR="006B2670" w:rsidRPr="00487601" w:rsidRDefault="006B2670" w:rsidP="007D15E1">
      <w:pPr>
        <w:pStyle w:val="Bullet1"/>
        <w:ind w:left="1080"/>
      </w:pPr>
      <w:r w:rsidRPr="00487601">
        <w:rPr>
          <w:b/>
          <w:bCs/>
        </w:rPr>
        <w:lastRenderedPageBreak/>
        <w:t>Contribution to Workforce and Infrastructure Preservation:</w:t>
      </w:r>
      <w:r w:rsidR="00D478C6" w:rsidRPr="00487601">
        <w:rPr>
          <w:b/>
          <w:bCs/>
        </w:rPr>
        <w:t xml:space="preserve"> </w:t>
      </w:r>
      <w:r w:rsidRPr="00487601">
        <w:t xml:space="preserve">Potential for the project to sustain or strengthen California’s HIV research ecosystem, including support for early-career investigators, trainees, and/or maintenance of essential but vulnerable research infrastructure. </w:t>
      </w:r>
    </w:p>
    <w:p w14:paraId="2750F749" w14:textId="2D95CEC0" w:rsidR="006B2670" w:rsidRPr="00487601" w:rsidRDefault="006B2670" w:rsidP="007D15E1">
      <w:pPr>
        <w:pStyle w:val="Heading4"/>
        <w:ind w:left="360"/>
        <w:rPr>
          <w:rFonts w:asciiTheme="minorHAnsi" w:hAnsiTheme="minorHAnsi" w:cstheme="minorHAnsi"/>
        </w:rPr>
      </w:pPr>
      <w:r w:rsidRPr="00574E07">
        <w:rPr>
          <w:rFonts w:asciiTheme="minorHAnsi" w:hAnsiTheme="minorHAnsi" w:cstheme="minorHAnsi"/>
          <w:b/>
          <w:bCs/>
        </w:rPr>
        <w:t>2. Significance (2</w:t>
      </w:r>
      <w:r w:rsidR="009E21C1" w:rsidRPr="00574E07">
        <w:rPr>
          <w:rFonts w:asciiTheme="minorHAnsi" w:hAnsiTheme="minorHAnsi" w:cstheme="minorHAnsi"/>
          <w:b/>
          <w:bCs/>
        </w:rPr>
        <w:t>5</w:t>
      </w:r>
      <w:r w:rsidRPr="00574E07">
        <w:rPr>
          <w:rFonts w:asciiTheme="minorHAnsi" w:hAnsiTheme="minorHAnsi" w:cstheme="minorHAnsi"/>
          <w:b/>
          <w:bCs/>
        </w:rPr>
        <w:t>% of total score)</w:t>
      </w:r>
      <w:r w:rsidR="00D478C6" w:rsidRPr="00574E07">
        <w:rPr>
          <w:rFonts w:asciiTheme="minorHAnsi" w:hAnsiTheme="minorHAnsi" w:cstheme="minorHAnsi"/>
          <w:b/>
          <w:bCs/>
        </w:rPr>
        <w:t>:</w:t>
      </w:r>
      <w:r w:rsidR="00D478C6" w:rsidRPr="00574E07">
        <w:t xml:space="preserve"> </w:t>
      </w:r>
      <w:r w:rsidRPr="00487601">
        <w:rPr>
          <w:rFonts w:asciiTheme="minorHAnsi" w:hAnsiTheme="minorHAnsi" w:cstheme="minorHAnsi"/>
          <w:i w:val="0"/>
          <w:iCs w:val="0"/>
          <w:color w:val="auto"/>
        </w:rPr>
        <w:t>Reviewers will evaluate the importance and potential impact of the proposed work on HIV science, policy, or practice in California.</w:t>
      </w:r>
      <w:r w:rsidR="007D15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682B69C8" w14:textId="126C4768" w:rsidR="006B2670" w:rsidRPr="00487601" w:rsidRDefault="006B2670" w:rsidP="007D15E1">
      <w:pPr>
        <w:pStyle w:val="Bullet1"/>
        <w:ind w:left="1080"/>
      </w:pPr>
      <w:r w:rsidRPr="00487601">
        <w:rPr>
          <w:b/>
          <w:bCs/>
        </w:rPr>
        <w:t>Importance of the Problem or Gap:</w:t>
      </w:r>
      <w:r w:rsidR="007D15E1" w:rsidRPr="00487601">
        <w:rPr>
          <w:b/>
          <w:bCs/>
        </w:rPr>
        <w:t xml:space="preserve"> </w:t>
      </w:r>
      <w:r w:rsidRPr="00487601">
        <w:t xml:space="preserve">The extent to which the project addresses a critical barrier, unmet need, or emerging challenge in HIV prevention, care, or </w:t>
      </w:r>
      <w:proofErr w:type="spellStart"/>
      <w:r w:rsidRPr="00487601">
        <w:t>syndemic</w:t>
      </w:r>
      <w:proofErr w:type="spellEnd"/>
      <w:r w:rsidRPr="00487601">
        <w:t xml:space="preserve"> conditions, particularly in the context of reduced federal investment. </w:t>
      </w:r>
    </w:p>
    <w:p w14:paraId="64861BAF" w14:textId="5EFC0F4F" w:rsidR="006B2670" w:rsidRPr="00487601" w:rsidRDefault="006B2670" w:rsidP="007D15E1">
      <w:pPr>
        <w:pStyle w:val="Bullet1"/>
        <w:ind w:left="1080"/>
      </w:pPr>
      <w:r w:rsidRPr="00487601">
        <w:rPr>
          <w:b/>
          <w:bCs/>
        </w:rPr>
        <w:t>Potential for Impact:</w:t>
      </w:r>
      <w:r w:rsidR="000B6889" w:rsidRPr="00487601">
        <w:rPr>
          <w:b/>
          <w:bCs/>
        </w:rPr>
        <w:t xml:space="preserve"> </w:t>
      </w:r>
      <w:r w:rsidRPr="00487601">
        <w:t xml:space="preserve">Likelihood that the project will generate meaningful advances in knowledge, practice, or policy relevant to California’s HIV response, including near-term and longer-term contributions. </w:t>
      </w:r>
    </w:p>
    <w:p w14:paraId="5C576BC7" w14:textId="06E44230" w:rsidR="006B2670" w:rsidRPr="00487601" w:rsidRDefault="006B2670" w:rsidP="007D15E1">
      <w:pPr>
        <w:pStyle w:val="Bullet1"/>
        <w:ind w:left="1080"/>
      </w:pPr>
      <w:r w:rsidRPr="00487601">
        <w:rPr>
          <w:b/>
          <w:bCs/>
        </w:rPr>
        <w:t>Catalytic Potential:</w:t>
      </w:r>
      <w:r w:rsidR="000B6889" w:rsidRPr="00487601">
        <w:rPr>
          <w:b/>
          <w:bCs/>
        </w:rPr>
        <w:t xml:space="preserve"> </w:t>
      </w:r>
      <w:r w:rsidRPr="00487601">
        <w:t xml:space="preserve">Extent to which CHRP support will enable continuity of important work, generate preliminary data, sustain momentum, or position the project for future external funding or scale-up. </w:t>
      </w:r>
    </w:p>
    <w:p w14:paraId="20CE9B05" w14:textId="7DCBE1E8" w:rsidR="006B2670" w:rsidRPr="00487601" w:rsidRDefault="006B2670" w:rsidP="007D15E1">
      <w:pPr>
        <w:pStyle w:val="Bullet1"/>
        <w:ind w:left="1080"/>
      </w:pPr>
      <w:r w:rsidRPr="00487601">
        <w:rPr>
          <w:b/>
          <w:bCs/>
        </w:rPr>
        <w:t>Relevance to Priority Populations:</w:t>
      </w:r>
      <w:r w:rsidR="00CD45D1" w:rsidRPr="00487601">
        <w:rPr>
          <w:b/>
          <w:bCs/>
        </w:rPr>
        <w:t xml:space="preserve"> </w:t>
      </w:r>
      <w:r w:rsidRPr="00487601">
        <w:t xml:space="preserve">Strength of the project’s potential to improve outcomes for populations disproportionately impacted by HIV in California. </w:t>
      </w:r>
    </w:p>
    <w:p w14:paraId="2560EDAF" w14:textId="1BF47917" w:rsidR="006B2670" w:rsidRPr="00487601" w:rsidRDefault="006B2670" w:rsidP="00CD45D1">
      <w:pPr>
        <w:pStyle w:val="Heading4"/>
        <w:ind w:left="360"/>
        <w:rPr>
          <w:rFonts w:asciiTheme="minorHAnsi" w:hAnsiTheme="minorHAnsi" w:cstheme="minorHAnsi"/>
        </w:rPr>
      </w:pPr>
      <w:r w:rsidRPr="00574E07">
        <w:rPr>
          <w:rFonts w:asciiTheme="minorHAnsi" w:hAnsiTheme="minorHAnsi" w:cstheme="minorHAnsi"/>
          <w:b/>
          <w:bCs/>
        </w:rPr>
        <w:t xml:space="preserve">3. </w:t>
      </w:r>
      <w:r w:rsidR="009E21C1" w:rsidRPr="00574E07">
        <w:rPr>
          <w:rFonts w:asciiTheme="minorHAnsi" w:hAnsiTheme="minorHAnsi" w:cstheme="minorHAnsi"/>
          <w:b/>
          <w:bCs/>
        </w:rPr>
        <w:t xml:space="preserve">Scientific </w:t>
      </w:r>
      <w:r w:rsidRPr="00574E07">
        <w:rPr>
          <w:rFonts w:asciiTheme="minorHAnsi" w:hAnsiTheme="minorHAnsi" w:cstheme="minorHAnsi"/>
          <w:b/>
          <w:bCs/>
        </w:rPr>
        <w:t>Approach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CD45D1" w:rsidRPr="00574E07">
        <w:rPr>
          <w:rFonts w:asciiTheme="minorHAnsi" w:hAnsiTheme="minorHAnsi" w:cstheme="minorHAnsi"/>
          <w:b/>
          <w:bCs/>
        </w:rPr>
        <w:t xml:space="preserve">. </w:t>
      </w:r>
      <w:r w:rsidRPr="00487601">
        <w:rPr>
          <w:rFonts w:asciiTheme="minorHAnsi" w:hAnsiTheme="minorHAnsi" w:cstheme="minorHAnsi"/>
          <w:i w:val="0"/>
          <w:iCs w:val="0"/>
          <w:color w:val="auto"/>
        </w:rPr>
        <w:t>Reviewers will assess the rigor</w:t>
      </w:r>
      <w:r w:rsidR="00B376B3">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 xml:space="preserve">and overall quality of the proposed </w:t>
      </w:r>
      <w:r w:rsidR="00BC4043">
        <w:rPr>
          <w:rFonts w:asciiTheme="minorHAnsi" w:hAnsiTheme="minorHAnsi" w:cstheme="minorHAnsi"/>
          <w:i w:val="0"/>
          <w:iCs w:val="0"/>
          <w:color w:val="auto"/>
        </w:rPr>
        <w:t>scientific approach</w:t>
      </w:r>
      <w:r w:rsidRPr="00487601">
        <w:rPr>
          <w:rFonts w:asciiTheme="minorHAnsi" w:hAnsiTheme="minorHAnsi" w:cstheme="minorHAnsi"/>
          <w:i w:val="0"/>
          <w:iCs w:val="0"/>
          <w:color w:val="auto"/>
        </w:rPr>
        <w:t>.</w:t>
      </w:r>
      <w:r w:rsidR="00CD45D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128B23A6" w14:textId="1729CCCC" w:rsidR="006B2670" w:rsidRPr="00487601" w:rsidRDefault="006B2670" w:rsidP="002464B1">
      <w:pPr>
        <w:pStyle w:val="Bullet1"/>
        <w:ind w:left="1080"/>
      </w:pPr>
      <w:r w:rsidRPr="00487601">
        <w:rPr>
          <w:b/>
          <w:bCs/>
        </w:rPr>
        <w:t>Scientific and Technical Rigor:</w:t>
      </w:r>
      <w:r w:rsidR="00CD45D1" w:rsidRPr="00487601">
        <w:rPr>
          <w:b/>
          <w:bCs/>
        </w:rPr>
        <w:t xml:space="preserve"> </w:t>
      </w:r>
      <w:r w:rsidRPr="00487601">
        <w:t xml:space="preserve">Clarity, appropriateness, and methodological soundness of the research </w:t>
      </w:r>
      <w:r w:rsidR="00BC4043">
        <w:t xml:space="preserve">question, study </w:t>
      </w:r>
      <w:r w:rsidRPr="00487601">
        <w:t xml:space="preserve">design, </w:t>
      </w:r>
      <w:r w:rsidR="008E6FF2">
        <w:t xml:space="preserve">outcomes to be assessed, and </w:t>
      </w:r>
      <w:r w:rsidRPr="00487601">
        <w:t xml:space="preserve">analytic plan. </w:t>
      </w:r>
    </w:p>
    <w:p w14:paraId="6D8FC923" w14:textId="58D79381" w:rsidR="006B2670" w:rsidRPr="00487601" w:rsidRDefault="006B2670" w:rsidP="002464B1">
      <w:pPr>
        <w:pStyle w:val="Bullet1"/>
        <w:ind w:left="1080"/>
      </w:pPr>
      <w:r w:rsidRPr="00487601">
        <w:rPr>
          <w:b/>
          <w:bCs/>
        </w:rPr>
        <w:t>Community Engagement and Ethical Considerations (if applicable):</w:t>
      </w:r>
      <w:r w:rsidR="00CD45D1" w:rsidRPr="00487601">
        <w:rPr>
          <w:b/>
          <w:bCs/>
        </w:rPr>
        <w:t xml:space="preserve"> </w:t>
      </w:r>
      <w:r w:rsidRPr="00487601">
        <w:t xml:space="preserve">Appropriateness and depth of plans for engaging priority communities, including culturally responsive approaches and attention to equity. </w:t>
      </w:r>
    </w:p>
    <w:p w14:paraId="72EBD610" w14:textId="659CBE8A" w:rsidR="006B2670" w:rsidRDefault="006B2670" w:rsidP="002464B1">
      <w:pPr>
        <w:pStyle w:val="Bullet1"/>
        <w:ind w:left="1080"/>
      </w:pPr>
      <w:r w:rsidRPr="00487601">
        <w:rPr>
          <w:b/>
          <w:bCs/>
        </w:rPr>
        <w:t>Forward-Looking Potential:</w:t>
      </w:r>
      <w:r w:rsidR="00CD45D1" w:rsidRPr="00487601">
        <w:rPr>
          <w:b/>
          <w:bCs/>
        </w:rPr>
        <w:t xml:space="preserve"> </w:t>
      </w:r>
      <w:r w:rsidRPr="00487601">
        <w:t xml:space="preserve">Likelihood that the proposed work will position the project, team, or infrastructure for sustained impact beyond the CHRP funding period. </w:t>
      </w:r>
      <w:r w:rsidRPr="00487601">
        <w:rPr>
          <w:vanish/>
        </w:rPr>
        <w:t>Top of Form</w:t>
      </w:r>
    </w:p>
    <w:p w14:paraId="106FB496" w14:textId="0526D704" w:rsidR="00AE367E" w:rsidRPr="00487601" w:rsidRDefault="00AE367E" w:rsidP="00AE367E">
      <w:pPr>
        <w:pStyle w:val="Heading4"/>
        <w:ind w:left="360"/>
        <w:rPr>
          <w:rFonts w:asciiTheme="minorHAnsi" w:hAnsiTheme="minorHAnsi" w:cstheme="minorHAnsi"/>
        </w:rPr>
      </w:pPr>
      <w:r w:rsidRPr="00574E07">
        <w:rPr>
          <w:rFonts w:asciiTheme="minorHAnsi" w:hAnsiTheme="minorHAnsi" w:cstheme="minorHAnsi"/>
          <w:b/>
          <w:bCs/>
        </w:rPr>
        <w:t>4. Feas</w:t>
      </w:r>
      <w:r w:rsidR="00905156" w:rsidRPr="00574E07">
        <w:rPr>
          <w:rFonts w:asciiTheme="minorHAnsi" w:hAnsiTheme="minorHAnsi" w:cstheme="minorHAnsi"/>
          <w:b/>
          <w:bCs/>
        </w:rPr>
        <w:t>ibility</w:t>
      </w:r>
      <w:r w:rsidR="003C1964" w:rsidRPr="00574E07">
        <w:rPr>
          <w:rFonts w:asciiTheme="minorHAnsi" w:hAnsiTheme="minorHAnsi" w:cstheme="minorHAnsi"/>
          <w:b/>
          <w:bCs/>
        </w:rPr>
        <w:t xml:space="preserve"> and Workplan</w:t>
      </w:r>
      <w:r w:rsidRPr="00574E07">
        <w:rPr>
          <w:rFonts w:asciiTheme="minorHAnsi" w:hAnsiTheme="minorHAnsi" w:cstheme="minorHAnsi"/>
          <w:b/>
          <w:bCs/>
        </w:rPr>
        <w:t xml:space="preserve"> (</w:t>
      </w:r>
      <w:r w:rsidR="009E21C1" w:rsidRPr="00574E07">
        <w:rPr>
          <w:rFonts w:asciiTheme="minorHAnsi" w:hAnsiTheme="minorHAnsi" w:cstheme="minorHAnsi"/>
          <w:b/>
          <w:bCs/>
        </w:rPr>
        <w:t>25</w:t>
      </w:r>
      <w:r w:rsidRPr="00574E07">
        <w:rPr>
          <w:rFonts w:asciiTheme="minorHAnsi" w:hAnsiTheme="minorHAnsi" w:cstheme="minorHAnsi"/>
          <w:b/>
          <w:bCs/>
        </w:rPr>
        <w:t xml:space="preserve">% of total score). </w:t>
      </w:r>
      <w:r w:rsidRPr="00487601">
        <w:rPr>
          <w:rFonts w:asciiTheme="minorHAnsi" w:hAnsiTheme="minorHAnsi" w:cstheme="minorHAnsi"/>
          <w:i w:val="0"/>
          <w:iCs w:val="0"/>
          <w:color w:val="auto"/>
        </w:rPr>
        <w:t>Reviewers will assess the feasibility of the proposed research or infrastructure plan, with attention to the short-term nature of the award. Key considerations include:</w:t>
      </w:r>
    </w:p>
    <w:p w14:paraId="5E870300" w14:textId="05A89DA4" w:rsidR="00AE367E" w:rsidRPr="00487601" w:rsidRDefault="00AE367E" w:rsidP="00AE367E">
      <w:pPr>
        <w:pStyle w:val="Bullet1"/>
        <w:ind w:left="1080"/>
      </w:pPr>
      <w:r w:rsidRPr="00487601">
        <w:rPr>
          <w:b/>
          <w:bCs/>
        </w:rPr>
        <w:t xml:space="preserve">Feasibility Within Timeline and Budget: </w:t>
      </w:r>
      <w:r w:rsidRPr="00487601">
        <w:t>Realism of the proposed scope of work within the 2-year funding period</w:t>
      </w:r>
      <w:r w:rsidR="004D5615">
        <w:t xml:space="preserve"> </w:t>
      </w:r>
      <w:r w:rsidRPr="00487601">
        <w:t>(and potential third year)</w:t>
      </w:r>
      <w:r w:rsidR="004D5615">
        <w:t xml:space="preserve"> and </w:t>
      </w:r>
      <w:r w:rsidR="003C1964">
        <w:t>with the proposed budget</w:t>
      </w:r>
      <w:r w:rsidR="00424F73">
        <w:t xml:space="preserve">; </w:t>
      </w:r>
      <w:r w:rsidR="00CA16B3">
        <w:t xml:space="preserve">quality of the workplan, </w:t>
      </w:r>
      <w:r w:rsidR="00424F73">
        <w:t xml:space="preserve">including </w:t>
      </w:r>
      <w:r w:rsidR="00930F6E">
        <w:t xml:space="preserve">management plan, </w:t>
      </w:r>
      <w:r w:rsidRPr="00487601">
        <w:t xml:space="preserve">clearly defined milestones, </w:t>
      </w:r>
      <w:r w:rsidR="00424F73">
        <w:t xml:space="preserve">anticipated </w:t>
      </w:r>
      <w:r w:rsidRPr="00487601">
        <w:t xml:space="preserve">deliverables, and contingency planning. </w:t>
      </w:r>
    </w:p>
    <w:p w14:paraId="7C8B08AA" w14:textId="77777777" w:rsidR="00AE367E" w:rsidRPr="00487601" w:rsidRDefault="00AE367E" w:rsidP="00AE367E">
      <w:pPr>
        <w:pStyle w:val="Bullet1"/>
        <w:ind w:left="1080"/>
      </w:pPr>
      <w:r w:rsidRPr="00487601">
        <w:rPr>
          <w:b/>
          <w:bCs/>
        </w:rPr>
        <w:t xml:space="preserve">Readiness and Continuity: </w:t>
      </w:r>
      <w:r w:rsidRPr="00487601">
        <w:t xml:space="preserve">Evidence that the project is well-positioned to proceed (e.g., preliminary data if applicable, established partnerships, regulatory approvals if applicable), particularly for projects seeking to bridge or sustain work disrupted by funding gaps. </w:t>
      </w:r>
    </w:p>
    <w:p w14:paraId="7CD850A6" w14:textId="17386C57" w:rsidR="00AE367E" w:rsidRPr="00487601" w:rsidRDefault="00AE367E" w:rsidP="00AE367E">
      <w:pPr>
        <w:pStyle w:val="Bullet1"/>
        <w:ind w:left="1080"/>
      </w:pPr>
      <w:r w:rsidRPr="00487601">
        <w:rPr>
          <w:b/>
          <w:bCs/>
        </w:rPr>
        <w:t xml:space="preserve">Team Expertise and Capacity: </w:t>
      </w:r>
      <w:r w:rsidRPr="00487601">
        <w:t>Qualifications of the investigative team, including appropriate expertise</w:t>
      </w:r>
      <w:r w:rsidR="00BB4685">
        <w:t xml:space="preserve"> or potential</w:t>
      </w:r>
      <w:r w:rsidRPr="00487601">
        <w:t xml:space="preserve">, roles, and level of effort. </w:t>
      </w:r>
    </w:p>
    <w:p w14:paraId="6B44D920" w14:textId="17B48F72" w:rsidR="002435B7" w:rsidRPr="00584E47" w:rsidRDefault="002435B7" w:rsidP="00AE373A">
      <w:pPr>
        <w:keepNext/>
        <w:spacing w:after="120"/>
        <w:ind w:firstLine="360"/>
        <w:rPr>
          <w:rFonts w:asciiTheme="minorHAnsi" w:hAnsiTheme="minorHAnsi" w:cstheme="minorHAnsi"/>
        </w:rPr>
      </w:pPr>
      <w:bookmarkStart w:id="22" w:name="_Hlk124517987"/>
      <w:bookmarkStart w:id="23" w:name="_Hlk129356643"/>
      <w:r w:rsidRPr="00584E47">
        <w:rPr>
          <w:rFonts w:asciiTheme="minorHAnsi" w:hAnsiTheme="minorHAnsi" w:cstheme="minorHAnsi"/>
          <w:spacing w:val="-1"/>
        </w:rPr>
        <w:lastRenderedPageBreak/>
        <w:t>Reviewers will comment on but not score the following:</w:t>
      </w:r>
    </w:p>
    <w:p w14:paraId="5C6BD676" w14:textId="3A7195C1" w:rsidR="00A06598" w:rsidRDefault="005E5FCA" w:rsidP="002464B1">
      <w:pPr>
        <w:pStyle w:val="Bullet1"/>
        <w:ind w:left="1080"/>
      </w:pPr>
      <w:bookmarkStart w:id="24" w:name="_Hlk129620497"/>
      <w:bookmarkStart w:id="25" w:name="_Hlk124517952"/>
      <w:bookmarkEnd w:id="21"/>
      <w:bookmarkEnd w:id="22"/>
      <w:r>
        <w:rPr>
          <w:b/>
          <w:bCs/>
        </w:rPr>
        <w:t xml:space="preserve">Safety and </w:t>
      </w:r>
      <w:r w:rsidR="00EC32F7" w:rsidRPr="005E5FCA">
        <w:rPr>
          <w:b/>
          <w:bCs/>
        </w:rPr>
        <w:t>Inclusion</w:t>
      </w:r>
      <w:r w:rsidR="00A06598">
        <w:rPr>
          <w:b/>
          <w:bCs/>
        </w:rPr>
        <w:t xml:space="preserve">: </w:t>
      </w:r>
      <w:r w:rsidR="00A06598" w:rsidRPr="229135EA">
        <w:t>The adequacy of the protection of human subjects, inclusion of women, minorities, and individuals across the lifespan in research, the care and use of vertebrate animals, DEA-Controlled Substances, and Sex as a Biologic Variable.</w:t>
      </w:r>
    </w:p>
    <w:p w14:paraId="3126958A" w14:textId="77777777" w:rsidR="006B4C1A" w:rsidRDefault="006B4C1A" w:rsidP="002464B1">
      <w:pPr>
        <w:pStyle w:val="Bullet1"/>
        <w:ind w:left="1080"/>
        <w:rPr>
          <w:rFonts w:eastAsia="Calibri"/>
        </w:rPr>
      </w:pPr>
      <w:r w:rsidRPr="005E5FCA">
        <w:rPr>
          <w:b/>
          <w:bCs/>
        </w:rPr>
        <w:t>Budget and Justification</w:t>
      </w:r>
      <w:r w:rsidRPr="005E5FCA">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702B220F" w14:textId="77777777" w:rsidR="00505CBF" w:rsidRDefault="00505CBF" w:rsidP="002464B1">
      <w:pPr>
        <w:pStyle w:val="Bullet1"/>
        <w:ind w:left="108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4B5195F6" w14:textId="38A74D24" w:rsidR="00505CBF" w:rsidRPr="00505CBF" w:rsidRDefault="00505CBF" w:rsidP="002464B1">
      <w:pPr>
        <w:pStyle w:val="Bullet1"/>
        <w:ind w:left="108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3"/>
    <w:bookmarkEnd w:id="24"/>
    <w:bookmarkEnd w:id="25"/>
    <w:p w14:paraId="1EE18ABD" w14:textId="441223AB" w:rsidR="006967DF" w:rsidRPr="00482676" w:rsidRDefault="006967DF" w:rsidP="00584E47">
      <w:pPr>
        <w:rPr>
          <w:rFonts w:asciiTheme="minorHAnsi" w:hAnsiTheme="minorHAnsi" w:cstheme="minorHAnsi"/>
        </w:rPr>
      </w:pPr>
      <w:r w:rsidRPr="00586BB9">
        <w:rPr>
          <w:rFonts w:asciiTheme="minorHAnsi" w:hAnsiTheme="minorHAnsi" w:cstheme="minorHAnsi"/>
          <w:u w:val="single"/>
        </w:rPr>
        <w:t>Stage 3.  Programmatic Review</w:t>
      </w:r>
      <w:r w:rsidRPr="00584E47">
        <w:rPr>
          <w:rFonts w:asciiTheme="minorHAnsi" w:hAnsiTheme="minorHAnsi" w:cstheme="minorHAnsi"/>
          <w:b/>
          <w:bCs/>
          <w:i/>
          <w:iCs/>
        </w:rPr>
        <w:t>.</w:t>
      </w:r>
      <w:r w:rsidRPr="00584E47">
        <w:rPr>
          <w:rFonts w:asciiTheme="minorHAnsi" w:hAnsiTheme="minorHAnsi" w:cstheme="minorHAnsi"/>
        </w:rPr>
        <w:t xml:space="preserve"> Applications that are identified as meritorious at Stage 2 will undergo final review to ensure that alignment with CHRP priorities, portfolio equity, distribution of resources, and representativeness of the HIV epidemic in California are considered. This review will be undertaken by </w:t>
      </w:r>
      <w:r w:rsidR="00AB363E" w:rsidRPr="00584E47">
        <w:rPr>
          <w:rFonts w:asciiTheme="minorHAnsi" w:hAnsiTheme="minorHAnsi" w:cstheme="minorHAnsi"/>
        </w:rPr>
        <w:t>our independent Advisory Council</w:t>
      </w:r>
      <w:r w:rsidR="00AB363E">
        <w:rPr>
          <w:rFonts w:asciiTheme="minorHAnsi" w:hAnsiTheme="minorHAnsi" w:cstheme="minorHAnsi"/>
        </w:rPr>
        <w:t xml:space="preserve"> </w:t>
      </w:r>
      <w:r w:rsidR="00FF4B01">
        <w:rPr>
          <w:rFonts w:asciiTheme="minorHAnsi" w:hAnsiTheme="minorHAnsi" w:cstheme="minorHAnsi"/>
        </w:rPr>
        <w:t xml:space="preserve">in collaboration with </w:t>
      </w:r>
      <w:r w:rsidRPr="00584E47">
        <w:rPr>
          <w:rFonts w:asciiTheme="minorHAnsi" w:hAnsiTheme="minorHAnsi" w:cstheme="minorHAnsi"/>
        </w:rPr>
        <w:t xml:space="preserve">CHRP.  All applicants will be notified of application disposition via </w:t>
      </w:r>
      <w:hyperlink r:id="rId24">
        <w:proofErr w:type="spellStart"/>
        <w:r w:rsidR="004F03C3" w:rsidRPr="004F03C3">
          <w:rPr>
            <w:rStyle w:val="Hyperlink"/>
            <w:rFonts w:asciiTheme="minorHAnsi" w:hAnsiTheme="minorHAnsi" w:cstheme="minorHAnsi"/>
            <w:i/>
            <w:iCs/>
            <w:color w:val="1F4E79" w:themeColor="accent1" w:themeShade="80"/>
          </w:rPr>
          <w:t>SmartSimple</w:t>
        </w:r>
        <w:proofErr w:type="spellEnd"/>
      </w:hyperlink>
      <w:r w:rsidRPr="00584E47">
        <w:rPr>
          <w:rFonts w:asciiTheme="minorHAnsi" w:hAnsiTheme="minorHAnsi" w:cstheme="minorHAnsi"/>
        </w:rPr>
        <w:t xml:space="preserve"> at the same time, on or before the date shown on page one. </w:t>
      </w:r>
    </w:p>
    <w:p w14:paraId="441AE71E" w14:textId="77777777" w:rsidR="007C6EA4" w:rsidRPr="00586BB9" w:rsidRDefault="007C6EA4" w:rsidP="00855B64">
      <w:pPr>
        <w:pStyle w:val="Heading3"/>
      </w:pPr>
      <w:bookmarkStart w:id="26" w:name="_Hlk191973036"/>
      <w:r w:rsidRPr="00586BB9">
        <w:t xml:space="preserve">Supplemental Funds Available by Application after Year One </w:t>
      </w:r>
      <w:bookmarkEnd w:id="26"/>
    </w:p>
    <w:p w14:paraId="320B1D04" w14:textId="23EAEBA4" w:rsidR="007C6EA4" w:rsidRPr="00C455A1" w:rsidRDefault="007C6EA4" w:rsidP="007C6EA4">
      <w:pPr>
        <w:rPr>
          <w:rFonts w:cstheme="minorHAnsi"/>
        </w:rPr>
      </w:pPr>
      <w:bookmarkStart w:id="27" w:name="_Hlk129261124"/>
      <w:r w:rsidRPr="00C455A1">
        <w:rPr>
          <w:rFonts w:cstheme="minorHAnsi"/>
        </w:rPr>
        <w:t xml:space="preserve">After completion of the first year, all continuing projects under this RFP </w:t>
      </w:r>
      <w:r>
        <w:rPr>
          <w:rFonts w:cstheme="minorHAnsi"/>
        </w:rPr>
        <w:t>may</w:t>
      </w:r>
      <w:r w:rsidRPr="00C455A1">
        <w:rPr>
          <w:rFonts w:cstheme="minorHAnsi"/>
        </w:rPr>
        <w:t xml:space="preserve"> be invited to apply for an additional $10,000 in supplemental funds to </w:t>
      </w:r>
      <w:r w:rsidRPr="00D83FE0">
        <w:rPr>
          <w:rFonts w:cstheme="minorHAnsi"/>
        </w:rPr>
        <w:t>partially support the scientific contributions of students or trainees (high school, undergraduate, graduate/clinical, post-doctoral</w:t>
      </w:r>
      <w:r w:rsidR="00D83FE0" w:rsidRPr="00D83FE0">
        <w:rPr>
          <w:rFonts w:cstheme="minorHAnsi"/>
        </w:rPr>
        <w:t>)</w:t>
      </w:r>
      <w:r w:rsidRPr="00D83FE0">
        <w:rPr>
          <w:rFonts w:cstheme="minorHAnsi"/>
        </w:rPr>
        <w:t xml:space="preserve"> to the funded</w:t>
      </w:r>
      <w:r w:rsidRPr="00C455A1">
        <w:rPr>
          <w:rFonts w:cstheme="minorHAnsi"/>
        </w:rPr>
        <w:t xml:space="preserve"> project. More details will be provided to PIs with applications that are selected for funding. </w:t>
      </w:r>
    </w:p>
    <w:bookmarkEnd w:id="27"/>
    <w:p w14:paraId="286A6427" w14:textId="24CE8188" w:rsidR="008F3F66" w:rsidRPr="00586BB9" w:rsidRDefault="47E5F3AC" w:rsidP="00855B64">
      <w:pPr>
        <w:pStyle w:val="Heading3"/>
      </w:pPr>
      <w:r w:rsidRPr="00586BB9">
        <w:t>How to Get Help</w:t>
      </w:r>
    </w:p>
    <w:p w14:paraId="147A9155" w14:textId="3BE49A6A" w:rsidR="006B2EDE" w:rsidRPr="00584E47" w:rsidRDefault="47E5F3AC" w:rsidP="00584E47">
      <w:pPr>
        <w:contextualSpacing/>
        <w:rPr>
          <w:rFonts w:asciiTheme="minorHAnsi" w:hAnsiTheme="minorHAnsi" w:cstheme="minorHAnsi"/>
        </w:rPr>
      </w:pPr>
      <w:r w:rsidRPr="00584E47">
        <w:rPr>
          <w:rFonts w:asciiTheme="minorHAnsi" w:hAnsiTheme="minorHAnsi" w:cstheme="minorHAnsi"/>
        </w:rPr>
        <w:t xml:space="preserve">For scientific questions regarding application preparation or guidance regarding the suitability of a proposed project, contact Lisa Loeb Stanga at </w:t>
      </w:r>
      <w:hyperlink r:id="rId25" w:history="1">
        <w:r w:rsidR="00342938" w:rsidRPr="00100511">
          <w:rPr>
            <w:rStyle w:val="Hyperlink"/>
            <w:rFonts w:asciiTheme="minorHAnsi" w:hAnsiTheme="minorHAnsi" w:cstheme="minorHAnsi"/>
          </w:rPr>
          <w:t>Lisa.Loeb.Stanga@ucop.edu</w:t>
        </w:r>
      </w:hyperlink>
      <w:r w:rsidR="00342938">
        <w:rPr>
          <w:rFonts w:asciiTheme="minorHAnsi" w:hAnsiTheme="minorHAnsi" w:cstheme="minorHAnsi"/>
        </w:rPr>
        <w:t xml:space="preserve"> </w:t>
      </w:r>
      <w:r w:rsidR="0091013D">
        <w:t xml:space="preserve">or Shoshanna Nakelsky at </w:t>
      </w:r>
      <w:hyperlink r:id="rId26" w:history="1">
        <w:r w:rsidR="00CB2CE2" w:rsidRPr="00100511">
          <w:rPr>
            <w:rStyle w:val="Hyperlink"/>
          </w:rPr>
          <w:t>Shoshanna.Nakelsky@ucop.edu</w:t>
        </w:r>
      </w:hyperlink>
      <w:r w:rsidRPr="00584E47">
        <w:rPr>
          <w:rFonts w:asciiTheme="minorHAnsi" w:hAnsiTheme="minorHAnsi" w:cstheme="minorHAnsi"/>
        </w:rPr>
        <w:t>.</w:t>
      </w:r>
      <w:r w:rsidR="00CB2CE2">
        <w:rPr>
          <w:rFonts w:asciiTheme="minorHAnsi" w:hAnsiTheme="minorHAnsi" w:cstheme="minorHAnsi"/>
        </w:rPr>
        <w:t xml:space="preserve">  </w:t>
      </w:r>
      <w:r w:rsidRPr="00584E47">
        <w:rPr>
          <w:rFonts w:asciiTheme="minorHAnsi" w:hAnsiTheme="minorHAnsi" w:cstheme="minorHAnsi"/>
        </w:rPr>
        <w:t xml:space="preserve">For general questions regarding the electronic submission of </w:t>
      </w:r>
      <w:r w:rsidR="006967DF" w:rsidRPr="00584E47">
        <w:rPr>
          <w:rFonts w:asciiTheme="minorHAnsi" w:hAnsiTheme="minorHAnsi" w:cstheme="minorHAnsi"/>
        </w:rPr>
        <w:t>an</w:t>
      </w:r>
      <w:r w:rsidRPr="00584E47">
        <w:rPr>
          <w:rFonts w:asciiTheme="minorHAnsi" w:hAnsiTheme="minorHAnsi" w:cstheme="minorHAnsi"/>
        </w:rPr>
        <w:t xml:space="preserve"> application, including using </w:t>
      </w:r>
      <w:hyperlink r:id="rId27" w:history="1">
        <w:r w:rsidR="00157D6C"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please contact the Research Grants Program Office, Contracts and Grants Unit at </w:t>
      </w:r>
      <w:hyperlink r:id="rId28">
        <w:r w:rsidRPr="00C6096B">
          <w:rPr>
            <w:rStyle w:val="Hyperlink"/>
          </w:rPr>
          <w:t>RGPOGrants@ucop.edu</w:t>
        </w:r>
      </w:hyperlink>
      <w:r w:rsidRPr="00584E47">
        <w:rPr>
          <w:rFonts w:asciiTheme="minorHAnsi" w:hAnsiTheme="minorHAnsi" w:cstheme="minorHAnsi"/>
        </w:rPr>
        <w:t xml:space="preserve">. </w:t>
      </w:r>
    </w:p>
    <w:p w14:paraId="18316D2B" w14:textId="09C4A0C0" w:rsidR="15F6F30A" w:rsidRPr="00584E47" w:rsidRDefault="15F6F30A" w:rsidP="00584E47">
      <w:pPr>
        <w:rPr>
          <w:rFonts w:asciiTheme="minorHAnsi" w:hAnsiTheme="minorHAnsi" w:cstheme="minorHAnsi"/>
        </w:rPr>
      </w:pPr>
    </w:p>
    <w:p w14:paraId="6C1105F8" w14:textId="19E91F25" w:rsidR="00633C59" w:rsidRPr="00327983" w:rsidRDefault="001440BD" w:rsidP="00D66F70">
      <w:pPr>
        <w:pStyle w:val="Heading2"/>
        <w:spacing w:after="120"/>
        <w:jc w:val="center"/>
        <w:rPr>
          <w:b/>
          <w:bCs/>
          <w:color w:val="2E74B5" w:themeColor="accent1" w:themeShade="BF"/>
        </w:rPr>
      </w:pPr>
      <w:bookmarkStart w:id="28" w:name="_Hlk124518356"/>
      <w:bookmarkStart w:id="29" w:name="_Hlk123831074"/>
      <w:bookmarkStart w:id="30" w:name="_Hlk129261206"/>
      <w:r w:rsidRPr="00584E47">
        <w:rPr>
          <w:rFonts w:cstheme="minorHAnsi"/>
          <w:noProof/>
        </w:rPr>
        <w:drawing>
          <wp:anchor distT="0" distB="0" distL="114300" distR="114300" simplePos="0" relativeHeight="251658240" behindDoc="1" locked="0" layoutInCell="1" allowOverlap="1" wp14:anchorId="7386068D" wp14:editId="35299761">
            <wp:simplePos x="0" y="0"/>
            <wp:positionH relativeFrom="column">
              <wp:posOffset>1991360</wp:posOffset>
            </wp:positionH>
            <wp:positionV relativeFrom="paragraph">
              <wp:posOffset>34290</wp:posOffset>
            </wp:positionV>
            <wp:extent cx="1407505" cy="662234"/>
            <wp:effectExtent l="0" t="0" r="2540" b="5080"/>
            <wp:wrapNone/>
            <wp:docPr id="408605974" name="Picture 2" descr="C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5974" name="Picture 2" descr="CHRP Logo"/>
                    <pic:cNvPicPr/>
                  </pic:nvPicPr>
                  <pic:blipFill>
                    <a:blip r:embed="rId29">
                      <a:extLst>
                        <a:ext uri="{28A0092B-C50C-407E-A947-70E740481C1C}">
                          <a14:useLocalDpi xmlns:a14="http://schemas.microsoft.com/office/drawing/2010/main" val="0"/>
                        </a:ext>
                      </a:extLst>
                    </a:blip>
                    <a:stretch>
                      <a:fillRect/>
                    </a:stretch>
                  </pic:blipFill>
                  <pic:spPr>
                    <a:xfrm>
                      <a:off x="0" y="0"/>
                      <a:ext cx="1407505" cy="662234"/>
                    </a:xfrm>
                    <a:prstGeom prst="rect">
                      <a:avLst/>
                    </a:prstGeom>
                  </pic:spPr>
                </pic:pic>
              </a:graphicData>
            </a:graphic>
            <wp14:sizeRelH relativeFrom="page">
              <wp14:pctWidth>0</wp14:pctWidth>
            </wp14:sizeRelH>
            <wp14:sizeRelV relativeFrom="page">
              <wp14:pctHeight>0</wp14:pctHeight>
            </wp14:sizeRelV>
          </wp:anchor>
        </w:drawing>
      </w:r>
      <w:r w:rsidR="00A06DA8" w:rsidRPr="00584E47">
        <w:rPr>
          <w:rFonts w:cstheme="minorHAnsi"/>
        </w:rPr>
        <w:br w:type="page"/>
      </w:r>
      <w:bookmarkStart w:id="31" w:name="_Hlk193798704"/>
      <w:bookmarkEnd w:id="28"/>
      <w:bookmarkEnd w:id="29"/>
      <w:bookmarkEnd w:id="30"/>
      <w:r w:rsidR="00633C59" w:rsidRPr="00327983">
        <w:rPr>
          <w:b/>
          <w:bCs/>
          <w:color w:val="2E74B5" w:themeColor="accent1" w:themeShade="BF"/>
        </w:rPr>
        <w:lastRenderedPageBreak/>
        <w:t>APPENDIX: Standard Policies and Procedures for all CHRP RFPs</w:t>
      </w:r>
    </w:p>
    <w:p w14:paraId="0EEF9A29" w14:textId="77777777" w:rsidR="00633C59" w:rsidRPr="004A01EC" w:rsidRDefault="00633C59" w:rsidP="00D66F70">
      <w:pPr>
        <w:pStyle w:val="SectionHeader"/>
        <w:spacing w:before="240" w:line="252" w:lineRule="auto"/>
      </w:pPr>
      <w:r w:rsidRPr="004A01EC">
        <w:t>RGPO Award Pre-Funding Requirements Policy</w:t>
      </w:r>
    </w:p>
    <w:bookmarkEnd w:id="31"/>
    <w:p w14:paraId="18F9C4E7" w14:textId="77777777" w:rsidR="00633C59" w:rsidRPr="00551105" w:rsidRDefault="00633C59" w:rsidP="00D66F70">
      <w:pPr>
        <w:pStyle w:val="BodyText"/>
        <w:spacing w:before="120" w:after="120" w:line="252" w:lineRule="auto"/>
        <w:rPr>
          <w:rFonts w:cstheme="minorHAnsi"/>
        </w:rPr>
      </w:pPr>
      <w:r w:rsidRPr="00551105">
        <w:rPr>
          <w:rFonts w:cstheme="minorHAnsi"/>
        </w:rPr>
        <w:t>Following notification by RGPO of an offer of funding, the PI and applicant organization must accept and satisfy standard RGPO pre-funding requirements in a timely manner. Common pre-funding requirements include:</w:t>
      </w:r>
    </w:p>
    <w:p w14:paraId="410399A0" w14:textId="77777777" w:rsidR="00633C59" w:rsidRPr="00551105" w:rsidRDefault="00633C59" w:rsidP="00D66F70">
      <w:pPr>
        <w:pStyle w:val="Bullet1"/>
        <w:spacing w:line="252" w:lineRule="auto"/>
        <w:ind w:left="720"/>
      </w:pPr>
      <w:r w:rsidRPr="00551105">
        <w:t xml:space="preserve">Supplying approved indirect (F&amp;A) rate agreements as of the grant's start date and any </w:t>
      </w:r>
      <w:proofErr w:type="gramStart"/>
      <w:r w:rsidRPr="00551105">
        <w:t>derived budget calculations</w:t>
      </w:r>
      <w:proofErr w:type="gramEnd"/>
      <w:r w:rsidRPr="00551105">
        <w:t>.</w:t>
      </w:r>
    </w:p>
    <w:p w14:paraId="42296272" w14:textId="77777777" w:rsidR="00633C59" w:rsidRPr="00551105" w:rsidRDefault="00633C59" w:rsidP="00D66F70">
      <w:pPr>
        <w:pStyle w:val="Bullet1"/>
        <w:spacing w:line="252" w:lineRule="auto"/>
        <w:ind w:left="720"/>
      </w:pPr>
      <w:r w:rsidRPr="00551105">
        <w:t>Supplying any missing application forms or materials, including detailed budgets and justifications for any subcontract(s).</w:t>
      </w:r>
    </w:p>
    <w:p w14:paraId="48B288A7" w14:textId="77777777" w:rsidR="00633C59" w:rsidRPr="00551105" w:rsidRDefault="00633C59" w:rsidP="00D66F70">
      <w:pPr>
        <w:pStyle w:val="Bullet1"/>
        <w:spacing w:line="252" w:lineRule="auto"/>
        <w:ind w:left="720"/>
      </w:pPr>
      <w:r w:rsidRPr="00551105">
        <w:t>IRB or IACUC applications or approvals pertaining to the award.</w:t>
      </w:r>
    </w:p>
    <w:p w14:paraId="04315553" w14:textId="77777777" w:rsidR="00633C59" w:rsidRPr="00551105" w:rsidRDefault="00633C59" w:rsidP="00D66F70">
      <w:pPr>
        <w:pStyle w:val="Bullet1"/>
        <w:spacing w:line="252" w:lineRule="auto"/>
        <w:ind w:left="720"/>
      </w:pPr>
      <w:r w:rsidRPr="00551105">
        <w:t>Resolution of any scientific overlap issues with other grants or pending applications.</w:t>
      </w:r>
    </w:p>
    <w:p w14:paraId="73A2FEC8" w14:textId="77777777" w:rsidR="00633C59" w:rsidRPr="00551105" w:rsidRDefault="00633C59" w:rsidP="00D66F70">
      <w:pPr>
        <w:pStyle w:val="Bullet1"/>
        <w:spacing w:line="252" w:lineRule="auto"/>
        <w:ind w:left="720"/>
      </w:pPr>
      <w:r w:rsidRPr="00551105">
        <w:t>Resolution of any Review Committee and Program recommendations, including specific aims, award budget, or duration.</w:t>
      </w:r>
    </w:p>
    <w:p w14:paraId="4F15303F" w14:textId="77777777" w:rsidR="00633C59" w:rsidRPr="00551105" w:rsidRDefault="00633C59" w:rsidP="00D66F70">
      <w:pPr>
        <w:pStyle w:val="Bullet1"/>
        <w:spacing w:line="252" w:lineRule="auto"/>
        <w:ind w:left="720"/>
      </w:pPr>
      <w:r w:rsidRPr="00551105">
        <w:t>Modify the title and lay abstract, if requested.</w:t>
      </w:r>
    </w:p>
    <w:p w14:paraId="4F6CAAEE" w14:textId="77777777" w:rsidR="00633C59" w:rsidRPr="00FB4658" w:rsidRDefault="00633C59" w:rsidP="00D66F70">
      <w:pPr>
        <w:pStyle w:val="SectionHeader"/>
        <w:spacing w:before="240" w:line="252" w:lineRule="auto"/>
      </w:pPr>
      <w:r w:rsidRPr="00FB4658">
        <w:t xml:space="preserve">Stipulations </w:t>
      </w:r>
    </w:p>
    <w:p w14:paraId="16E63E83" w14:textId="77777777" w:rsidR="00633C59" w:rsidRPr="00F258D9" w:rsidRDefault="00633C59" w:rsidP="00D66F70">
      <w:pPr>
        <w:pStyle w:val="BodyText"/>
        <w:spacing w:before="120" w:after="120" w:line="252" w:lineRule="auto"/>
      </w:pPr>
      <w:r w:rsidRPr="00A45B7C">
        <w:rPr>
          <w:b/>
          <w:bCs/>
        </w:rPr>
        <w:t>Funding</w:t>
      </w:r>
      <w:r w:rsidRPr="00FB4658">
        <w:t>:</w:t>
      </w:r>
      <w:r w:rsidRPr="00A45B7C">
        <w:rPr>
          <w:rStyle w:val="BodyTextChar"/>
          <w:b/>
          <w:bCs/>
        </w:rPr>
        <w:t xml:space="preserve"> </w:t>
      </w:r>
      <w:r w:rsidRPr="00A45B7C">
        <w:rPr>
          <w:rStyle w:val="BodyTextChar"/>
        </w:rPr>
        <w:t>Awards are contingent upon availability of funding, as well as compliance with all research and reporting requirements. Grantees will be subject to funding renewal on an annual basis. The number of awards will depend on the number and quality of applications received.</w:t>
      </w:r>
    </w:p>
    <w:p w14:paraId="19F8D719" w14:textId="77777777" w:rsidR="00633C59" w:rsidRPr="00F258D9" w:rsidRDefault="00633C59" w:rsidP="00D66F70">
      <w:pPr>
        <w:pStyle w:val="BodyText"/>
        <w:spacing w:before="120" w:after="120" w:line="252" w:lineRule="auto"/>
      </w:pPr>
      <w:r w:rsidRPr="005F520A">
        <w:rPr>
          <w:b/>
          <w:bCs/>
        </w:rPr>
        <w:t>Condition of award for UC faculty on payroll at a non-UC entity</w:t>
      </w:r>
      <w:r w:rsidRPr="00FB4658">
        <w:t xml:space="preserve">: </w:t>
      </w:r>
      <w:r w:rsidRPr="00A45B7C">
        <w:rPr>
          <w:rStyle w:val="BodyTextChar"/>
        </w:rPr>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7A6093B3" w14:textId="77777777" w:rsidR="00633C59" w:rsidRPr="00F258D9" w:rsidRDefault="00633C59" w:rsidP="00D66F70">
      <w:pPr>
        <w:pStyle w:val="BodyText"/>
        <w:spacing w:before="120" w:after="120" w:line="252" w:lineRule="auto"/>
      </w:pPr>
      <w:r w:rsidRPr="005F520A">
        <w:rPr>
          <w:b/>
          <w:bCs/>
        </w:rPr>
        <w:t>Human or animal subjects</w:t>
      </w:r>
      <w:r w:rsidRPr="00FB4658">
        <w:t>: Approvals or exemptions for the use of human or animal subjects are not required before the time of LOI or full application submission or review but will be required before any funded work with such subjects commences. Principal Investigators are encouraged to apply to the appropriate board or committee as soon as possible after submitting a proposal to expedite the start of the project. 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660F2E04" w14:textId="77777777" w:rsidR="00633C59" w:rsidRPr="00F258D9" w:rsidRDefault="00633C59" w:rsidP="00D66F70">
      <w:pPr>
        <w:pStyle w:val="BodyText"/>
        <w:spacing w:before="120" w:after="120" w:line="252" w:lineRule="auto"/>
      </w:pPr>
      <w:r w:rsidRPr="005F520A">
        <w:rPr>
          <w:b/>
          <w:bCs/>
        </w:rPr>
        <w:t>Application and award confidentiality</w:t>
      </w:r>
      <w:r w:rsidRPr="00F258D9">
        <w:t>: CHRP</w:t>
      </w:r>
      <w:r w:rsidRPr="00FB4658">
        <w:t xml:space="preserve"> maintains confidentiality for all submitted applications with respect to the identity of applicants and applicant organizations, all contents of every application, </w:t>
      </w:r>
      <w:r w:rsidRPr="00FB4658">
        <w:lastRenderedPageBreak/>
        <w:t>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request for additional information on a funded grant, the Principal Investigator and institution will be notified prior to the Program's response to the request. 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6F65302F" w14:textId="77777777" w:rsidR="00633C59" w:rsidRPr="00F258D9" w:rsidRDefault="00633C59" w:rsidP="00D66F70">
      <w:pPr>
        <w:pStyle w:val="BodyText"/>
        <w:spacing w:before="120" w:after="120" w:line="252" w:lineRule="auto"/>
      </w:pPr>
      <w:r w:rsidRPr="005F520A">
        <w:rPr>
          <w:b/>
          <w:bCs/>
        </w:rPr>
        <w:t>Award decisions</w:t>
      </w:r>
      <w:r w:rsidRPr="62A96901">
        <w:t xml:space="preserve">: Applicants will be notified of their funding status in </w:t>
      </w:r>
      <w:r>
        <w:t>May</w:t>
      </w:r>
      <w:r w:rsidRPr="62A96901">
        <w:t>.  The written critique from the review committee, the merit score average, component scores, percentile ranking, and programmatic evaluation may be provided later.  Some applications may be placed on a “waiting list” for possible later funding.  </w:t>
      </w:r>
    </w:p>
    <w:p w14:paraId="17F66806" w14:textId="77777777" w:rsidR="00633C59" w:rsidRPr="00F258D9" w:rsidRDefault="00633C59" w:rsidP="00D66F70">
      <w:pPr>
        <w:pStyle w:val="BodyText"/>
        <w:spacing w:before="120" w:after="120" w:line="252" w:lineRule="auto"/>
      </w:pPr>
      <w:r w:rsidRPr="005F520A">
        <w:rPr>
          <w:b/>
          <w:bCs/>
        </w:rPr>
        <w:t>Publications acknowledgement</w:t>
      </w:r>
      <w:r w:rsidRPr="00FB4658">
        <w:t xml:space="preserve">: 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30165D9" w14:textId="77777777" w:rsidR="00633C59" w:rsidRPr="00FB4658" w:rsidRDefault="00633C59" w:rsidP="00D66F70">
      <w:pPr>
        <w:pStyle w:val="BodyText"/>
        <w:spacing w:before="120" w:after="120" w:line="252" w:lineRule="auto"/>
      </w:pPr>
      <w:r w:rsidRPr="005F520A">
        <w:rPr>
          <w:b/>
          <w:bCs/>
        </w:rPr>
        <w:t>Open access policy</w:t>
      </w:r>
      <w:r w:rsidRPr="00FB4658">
        <w:t xml:space="preserve">:  As a recipient of a grant award, you will be required to make all resulting research findings publicly available in accordance with the terms of the </w:t>
      </w:r>
      <w:hyperlink r:id="rId30" w:history="1">
        <w:r w:rsidRPr="00C6096B">
          <w:rPr>
            <w:rStyle w:val="Hyperlink"/>
            <w:color w:val="2E74B5" w:themeColor="accent1" w:themeShade="BF"/>
          </w:rPr>
          <w:t>Open Access Policy of the Research Grants Program Office (RGPO)</w:t>
        </w:r>
      </w:hyperlink>
      <w:r w:rsidRPr="00FB4658">
        <w:t xml:space="preserve"> of the University of California, Office of the President (UCOP)</w:t>
      </w:r>
      <w:r>
        <w:t>, which</w:t>
      </w:r>
      <w:r w:rsidRPr="00FB4658">
        <w:t xml:space="preserve"> went into effect on April 22, 2014. To assist RGPO in dissemination and archiving these materials, the grantee institution and all researchers on the grant will deposit an electronic copy of all publications in the </w:t>
      </w:r>
      <w:hyperlink r:id="rId31" w:tgtFrame="_blank" w:history="1">
        <w:r w:rsidRPr="00C6096B">
          <w:rPr>
            <w:rStyle w:val="Hyperlink"/>
            <w:i/>
            <w:iCs/>
            <w:color w:val="2E74B5" w:themeColor="accent1" w:themeShade="BF"/>
          </w:rPr>
          <w:t>UC Publication Management System</w:t>
        </w:r>
      </w:hyperlink>
      <w:r w:rsidRPr="00FB4658">
        <w:t xml:space="preserve">, UC’s open access repository, promptly after publication. Notwithstanding the above, this policy does not in any way prescribe or limit the venue of publication. This policy does not transfer copyright ownership, which remains with the author(s) or copyright owners. </w:t>
      </w:r>
    </w:p>
    <w:p w14:paraId="47AD3476" w14:textId="77777777" w:rsidR="00633C59" w:rsidRDefault="00633C59" w:rsidP="00D66F70">
      <w:pPr>
        <w:pStyle w:val="BodyText"/>
        <w:spacing w:before="120" w:after="120" w:line="252" w:lineRule="auto"/>
      </w:pPr>
      <w:r w:rsidRPr="005F520A">
        <w:rPr>
          <w:b/>
          <w:bCs/>
        </w:rPr>
        <w:t>Appeals of review decisions</w:t>
      </w:r>
      <w:r w:rsidRPr="57D38152">
        <w:t xml:space="preserve">: Final funding decisions are at the discretion of the CHRP Director and are subject to oversight from the CHRP Advisory Council and the Research Grants Program Office. Declined proposals may be submitted to future competitions without prejudice.  An appeal regarding the funding decision of a grant application may be made only </w:t>
      </w:r>
      <w:proofErr w:type="gramStart"/>
      <w:r w:rsidRPr="57D38152">
        <w:t>on the basis of</w:t>
      </w:r>
      <w:proofErr w:type="gramEnd"/>
      <w:r w:rsidRPr="57D38152">
        <w:t xml:space="preserve"> an alleged error in, or deviation from, a stated procedure (e.g., undeclared reviewer conflict of interest or mishandling of an application). </w:t>
      </w:r>
      <w:r w:rsidRPr="00031C9B">
        <w:t>The period open for the appeal process is within 30 days of receipt of the application evaluation from the Program office</w:t>
      </w:r>
      <w:r w:rsidRPr="57D38152">
        <w:t xml:space="preserve">. Before submitting appeals, applicants are encouraged to talk about their concerns informally with the appropriate Program Officer or the Program Director. Final decisions on application funding appeals will be made by the Vice President of Research and Graduate Studies at the, University of California, Office of the President. </w:t>
      </w:r>
    </w:p>
    <w:p w14:paraId="2140F550" w14:textId="63837A29" w:rsidR="007926FF" w:rsidRPr="00584E47" w:rsidRDefault="00633C59" w:rsidP="00D66F70">
      <w:pPr>
        <w:pStyle w:val="BodyText"/>
        <w:spacing w:before="120" w:after="120" w:line="252" w:lineRule="auto"/>
        <w:rPr>
          <w:rFonts w:asciiTheme="minorHAnsi" w:hAnsiTheme="minorHAnsi" w:cstheme="minorHAnsi"/>
        </w:rPr>
      </w:pPr>
      <w:r w:rsidRPr="005F520A">
        <w:rPr>
          <w:b/>
          <w:bCs/>
        </w:rPr>
        <w:t>Grant management procedures and policies</w:t>
      </w:r>
      <w:r w:rsidRPr="00FB4658">
        <w:t xml:space="preserve">: 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 </w:t>
      </w:r>
      <w:hyperlink r:id="rId32" w:history="1">
        <w:r w:rsidRPr="00C6096B">
          <w:rPr>
            <w:rStyle w:val="Hyperlink"/>
            <w:color w:val="2E74B5" w:themeColor="accent1" w:themeShade="BF"/>
          </w:rPr>
          <w:t>website</w:t>
        </w:r>
      </w:hyperlink>
      <w:r w:rsidRPr="00FB4658">
        <w:t>. </w:t>
      </w:r>
    </w:p>
    <w:sectPr w:rsidR="007926FF" w:rsidRPr="00584E47" w:rsidSect="00F01E38">
      <w:footerReference w:type="default" r:id="rId33"/>
      <w:pgSz w:w="12240" w:h="15840"/>
      <w:pgMar w:top="1440" w:right="1440" w:bottom="144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FF55" w14:textId="77777777" w:rsidR="00E13117" w:rsidRDefault="00E13117" w:rsidP="00212677">
      <w:r>
        <w:separator/>
      </w:r>
    </w:p>
  </w:endnote>
  <w:endnote w:type="continuationSeparator" w:id="0">
    <w:p w14:paraId="62662E52" w14:textId="77777777" w:rsidR="00E13117" w:rsidRDefault="00E13117" w:rsidP="00212677">
      <w:r>
        <w:continuationSeparator/>
      </w:r>
    </w:p>
  </w:endnote>
  <w:endnote w:type="continuationNotice" w:id="1">
    <w:p w14:paraId="3349BFEB" w14:textId="77777777" w:rsidR="00E13117" w:rsidRDefault="00E1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18D55D16" w:rsidR="00594A2E" w:rsidRPr="004A24B9" w:rsidRDefault="006721EE" w:rsidP="001A2ABB">
    <w:pPr>
      <w:tabs>
        <w:tab w:val="left" w:pos="0"/>
        <w:tab w:val="center" w:pos="4680"/>
      </w:tabs>
      <w:spacing w:line="360" w:lineRule="auto"/>
      <w:rPr>
        <w:sz w:val="20"/>
        <w:szCs w:val="20"/>
      </w:rPr>
    </w:pPr>
    <w:r w:rsidRPr="009C7302">
      <w:rPr>
        <w:sz w:val="18"/>
        <w:szCs w:val="18"/>
      </w:rPr>
      <w:t xml:space="preserve">Standing Up for HIV </w:t>
    </w:r>
    <w:r w:rsidR="005F352E">
      <w:rPr>
        <w:sz w:val="18"/>
        <w:szCs w:val="18"/>
      </w:rPr>
      <w:t>Science</w:t>
    </w:r>
    <w:r w:rsidRPr="009C7302">
      <w:rPr>
        <w:sz w:val="18"/>
        <w:szCs w:val="18"/>
      </w:rPr>
      <w:t xml:space="preserve"> RFP 2026</w:t>
    </w:r>
    <w:r w:rsidR="00B55DBF" w:rsidRPr="009C7302">
      <w:rPr>
        <w:sz w:val="18"/>
        <w:szCs w:val="18"/>
      </w:rPr>
      <w:t xml:space="preserve"> </w:t>
    </w:r>
    <w:r w:rsidR="001A2ABB">
      <w:tab/>
    </w:r>
    <w:r w:rsidR="00E977B6">
      <w:tab/>
    </w:r>
    <w:r w:rsidR="00E977B6">
      <w:tab/>
    </w:r>
    <w:r w:rsidR="006B1F4E">
      <w:rPr>
        <w:sz w:val="20"/>
        <w:szCs w:val="20"/>
      </w:rPr>
      <w:tab/>
    </w:r>
    <w:r w:rsidR="00F70B12" w:rsidRPr="004A24B9">
      <w:rPr>
        <w:sz w:val="20"/>
        <w:szCs w:val="20"/>
      </w:rPr>
      <w:tab/>
    </w:r>
    <w:r w:rsidR="004A24B9" w:rsidRPr="004A24B9">
      <w:rPr>
        <w:sz w:val="20"/>
        <w:szCs w:val="20"/>
      </w:rPr>
      <w:tab/>
    </w:r>
    <w:r w:rsidR="00594A2E" w:rsidRPr="009C7302">
      <w:rPr>
        <w:sz w:val="18"/>
        <w:szCs w:val="18"/>
      </w:rPr>
      <w:t xml:space="preserve">Page </w:t>
    </w:r>
    <w:r w:rsidR="00594A2E" w:rsidRPr="009C7302">
      <w:rPr>
        <w:sz w:val="18"/>
        <w:szCs w:val="18"/>
      </w:rPr>
      <w:fldChar w:fldCharType="begin"/>
    </w:r>
    <w:r w:rsidR="00594A2E" w:rsidRPr="009C7302">
      <w:rPr>
        <w:sz w:val="18"/>
        <w:szCs w:val="18"/>
      </w:rPr>
      <w:instrText xml:space="preserve"> PAGE   \* MERGEFORMAT </w:instrText>
    </w:r>
    <w:r w:rsidR="00594A2E" w:rsidRPr="009C7302">
      <w:rPr>
        <w:sz w:val="18"/>
        <w:szCs w:val="18"/>
      </w:rPr>
      <w:fldChar w:fldCharType="separate"/>
    </w:r>
    <w:r w:rsidR="00EF1992" w:rsidRPr="009C7302">
      <w:rPr>
        <w:noProof/>
        <w:sz w:val="18"/>
        <w:szCs w:val="18"/>
      </w:rPr>
      <w:t>4</w:t>
    </w:r>
    <w:r w:rsidR="00594A2E" w:rsidRPr="009C7302">
      <w:rPr>
        <w:sz w:val="18"/>
        <w:szCs w:val="18"/>
      </w:rPr>
      <w:fldChar w:fldCharType="end"/>
    </w:r>
    <w:r w:rsidR="00594A2E" w:rsidRPr="009C7302">
      <w:rPr>
        <w:sz w:val="18"/>
        <w:szCs w:val="18"/>
      </w:rPr>
      <w:t xml:space="preserve"> of </w:t>
    </w:r>
    <w:r w:rsidR="00594A2E" w:rsidRPr="009C7302">
      <w:rPr>
        <w:sz w:val="18"/>
        <w:szCs w:val="18"/>
      </w:rPr>
      <w:fldChar w:fldCharType="begin"/>
    </w:r>
    <w:r w:rsidR="00594A2E" w:rsidRPr="009C7302">
      <w:rPr>
        <w:sz w:val="18"/>
        <w:szCs w:val="18"/>
      </w:rPr>
      <w:instrText xml:space="preserve"> NUMPAGES   \* MERGEFORMAT </w:instrText>
    </w:r>
    <w:r w:rsidR="00594A2E" w:rsidRPr="009C7302">
      <w:rPr>
        <w:sz w:val="18"/>
        <w:szCs w:val="18"/>
      </w:rPr>
      <w:fldChar w:fldCharType="separate"/>
    </w:r>
    <w:r w:rsidR="00EF1992" w:rsidRPr="009C7302">
      <w:rPr>
        <w:noProof/>
        <w:sz w:val="18"/>
        <w:szCs w:val="18"/>
      </w:rPr>
      <w:t>9</w:t>
    </w:r>
    <w:r w:rsidR="00594A2E" w:rsidRPr="009C73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A014" w14:textId="77777777" w:rsidR="00E13117" w:rsidRDefault="00E13117" w:rsidP="00212677">
      <w:r>
        <w:separator/>
      </w:r>
    </w:p>
  </w:footnote>
  <w:footnote w:type="continuationSeparator" w:id="0">
    <w:p w14:paraId="57F1D2E2" w14:textId="77777777" w:rsidR="00E13117" w:rsidRDefault="00E13117" w:rsidP="00212677">
      <w:r>
        <w:continuationSeparator/>
      </w:r>
    </w:p>
  </w:footnote>
  <w:footnote w:type="continuationNotice" w:id="1">
    <w:p w14:paraId="30042C27" w14:textId="77777777" w:rsidR="00E13117" w:rsidRDefault="00E13117"/>
  </w:footnote>
  <w:footnote w:id="2">
    <w:p w14:paraId="387FB8DC" w14:textId="4E576716" w:rsidR="00FE771A" w:rsidRDefault="00FE771A">
      <w:pPr>
        <w:pStyle w:val="FootnoteText"/>
      </w:pPr>
      <w:r>
        <w:rPr>
          <w:rStyle w:val="FootnoteReference"/>
        </w:rPr>
        <w:footnoteRef/>
      </w:r>
      <w:r>
        <w:t xml:space="preserve"> </w:t>
      </w:r>
      <w:hyperlink r:id="rId1" w:history="1">
        <w:r w:rsidR="00E2648F" w:rsidRPr="004C6060">
          <w:rPr>
            <w:rStyle w:val="IntenseReference"/>
            <w:color w:val="2E74B5" w:themeColor="accent1" w:themeShade="BF"/>
          </w:rPr>
          <w:t>Ending the Epidemics Integrated Statewide Strategic Plan</w:t>
        </w:r>
      </w:hyperlink>
    </w:p>
  </w:footnote>
  <w:footnote w:id="3">
    <w:p w14:paraId="715BD2A9" w14:textId="05B8D55D" w:rsidR="008C4373" w:rsidRPr="00D0632D" w:rsidRDefault="008C4373">
      <w:pPr>
        <w:pStyle w:val="FootnoteText"/>
        <w:rPr>
          <w:rStyle w:val="IntenseReference"/>
          <w:u w:val="single"/>
        </w:rPr>
      </w:pPr>
      <w:r w:rsidRPr="00A87BA3">
        <w:rPr>
          <w:rStyle w:val="FootnoteReference"/>
        </w:rPr>
        <w:footnoteRef/>
      </w:r>
      <w:r w:rsidRPr="00A87BA3">
        <w:t xml:space="preserve"> </w:t>
      </w:r>
      <w:hyperlink r:id="rId2" w:history="1">
        <w:r w:rsidRPr="00B23D2E">
          <w:rPr>
            <w:rStyle w:val="IntenseReference"/>
            <w:color w:val="2E74B5" w:themeColor="accent1" w:themeShade="BF"/>
            <w:u w:val="single"/>
          </w:rPr>
          <w:t>UCOP Press Release</w:t>
        </w:r>
        <w:r w:rsidRPr="00B23D2E">
          <w:rPr>
            <w:rStyle w:val="IntenseReference"/>
            <w:color w:val="2E74B5" w:themeColor="accent1" w:themeShade="BF"/>
          </w:rPr>
          <w:t>, March 5, 2026</w:t>
        </w:r>
      </w:hyperlink>
    </w:p>
  </w:footnote>
  <w:footnote w:id="4">
    <w:p w14:paraId="2164C56F" w14:textId="1B19FD3F" w:rsidR="00A670C6" w:rsidRPr="002C78C4" w:rsidRDefault="00A670C6">
      <w:pPr>
        <w:pStyle w:val="FootnoteText"/>
        <w:rPr>
          <w:rStyle w:val="IntenseReference"/>
        </w:rPr>
      </w:pPr>
      <w:r>
        <w:rPr>
          <w:rStyle w:val="FootnoteReference"/>
        </w:rPr>
        <w:footnoteRef/>
      </w:r>
      <w:r>
        <w:t xml:space="preserve"> </w:t>
      </w:r>
      <w:hyperlink r:id="rId3" w:history="1">
        <w:r w:rsidRPr="00B23D2E">
          <w:rPr>
            <w:rStyle w:val="IntenseReference"/>
            <w:color w:val="2E74B5" w:themeColor="accent1" w:themeShade="BF"/>
            <w:u w:val="single"/>
          </w:rPr>
          <w:t>Grant-witness.us</w:t>
        </w:r>
      </w:hyperlink>
      <w:r w:rsidRPr="00B23D2E">
        <w:rPr>
          <w:rStyle w:val="IntenseReference"/>
          <w:color w:val="2E74B5" w:themeColor="accent1" w:themeShade="BF"/>
        </w:rPr>
        <w:t>, accessed 18January2026</w:t>
      </w:r>
    </w:p>
  </w:footnote>
  <w:footnote w:id="5">
    <w:p w14:paraId="5DF14760" w14:textId="0CB7108C" w:rsidR="006A2987" w:rsidRDefault="006A2987">
      <w:pPr>
        <w:pStyle w:val="FootnoteText"/>
      </w:pPr>
      <w:r>
        <w:rPr>
          <w:rStyle w:val="FootnoteReference"/>
        </w:rPr>
        <w:footnoteRef/>
      </w:r>
      <w:r>
        <w:t xml:space="preserve"> </w:t>
      </w:r>
      <w:hyperlink r:id="rId4" w:history="1">
        <w:r w:rsidRPr="00B23D2E">
          <w:rPr>
            <w:rStyle w:val="IntenseReference"/>
            <w:color w:val="2E74B5" w:themeColor="accent1" w:themeShade="BF"/>
            <w:u w:val="single"/>
          </w:rPr>
          <w:t>How the 2025 NIH grant terminations varied by researchers’ demographic groups</w:t>
        </w:r>
        <w:r w:rsidRPr="00B23D2E">
          <w:rPr>
            <w:rStyle w:val="IntenseReference"/>
            <w:color w:val="2E74B5" w:themeColor="accent1" w:themeShade="BF"/>
          </w:rPr>
          <w:t xml:space="preserve">, </w:t>
        </w:r>
        <w:r w:rsidR="00EA4417" w:rsidRPr="00B23D2E">
          <w:rPr>
            <w:rStyle w:val="IntenseReference"/>
            <w:color w:val="2E74B5" w:themeColor="accent1" w:themeShade="BF"/>
          </w:rPr>
          <w:t>PNAS</w:t>
        </w:r>
        <w:r w:rsidRPr="00B23D2E">
          <w:rPr>
            <w:rStyle w:val="IntenseReference"/>
            <w:color w:val="2E74B5" w:themeColor="accent1" w:themeShade="BF"/>
          </w:rPr>
          <w:t xml:space="preserve"> 2026</w:t>
        </w:r>
      </w:hyperlink>
    </w:p>
  </w:footnote>
  <w:footnote w:id="6">
    <w:p w14:paraId="14B5C5F7" w14:textId="5D3C7D15" w:rsidR="00F734DD" w:rsidRPr="00A42EF1" w:rsidRDefault="00F734DD">
      <w:pPr>
        <w:pStyle w:val="FootnoteText"/>
        <w:rPr>
          <w:rStyle w:val="IntenseReference"/>
        </w:rPr>
      </w:pPr>
      <w:r>
        <w:rPr>
          <w:rStyle w:val="FootnoteReference"/>
        </w:rPr>
        <w:footnoteRef/>
      </w:r>
      <w:r>
        <w:t xml:space="preserve"> </w:t>
      </w:r>
      <w:hyperlink r:id="rId5" w:history="1">
        <w:r w:rsidR="000D4E86" w:rsidRPr="00B23D2E">
          <w:rPr>
            <w:rStyle w:val="IntenseReference"/>
            <w:color w:val="2E74B5" w:themeColor="accent1" w:themeShade="BF"/>
            <w:u w:val="single"/>
          </w:rPr>
          <w:t>The U.S. Is Funding Fewer Grants in Every Area of Science and Medicine</w:t>
        </w:r>
        <w:r w:rsidR="00732263" w:rsidRPr="00B23D2E">
          <w:rPr>
            <w:rStyle w:val="IntenseReference"/>
            <w:color w:val="2E74B5" w:themeColor="accent1" w:themeShade="BF"/>
          </w:rPr>
          <w:t xml:space="preserve">, New York Times, </w:t>
        </w:r>
        <w:r w:rsidR="006B57DD" w:rsidRPr="00B23D2E">
          <w:rPr>
            <w:rStyle w:val="IntenseReference"/>
            <w:color w:val="2E74B5" w:themeColor="accent1" w:themeShade="BF"/>
          </w:rPr>
          <w:t>02Dec2025</w:t>
        </w:r>
      </w:hyperlink>
    </w:p>
  </w:footnote>
  <w:footnote w:id="7">
    <w:p w14:paraId="3759203D" w14:textId="4BF85123" w:rsidR="00EB7C31" w:rsidRPr="00EA759E" w:rsidRDefault="00EB7C31">
      <w:pPr>
        <w:pStyle w:val="FootnoteText"/>
        <w:rPr>
          <w:rStyle w:val="IntenseReference"/>
        </w:rPr>
      </w:pPr>
      <w:r>
        <w:rPr>
          <w:rStyle w:val="FootnoteReference"/>
        </w:rPr>
        <w:footnoteRef/>
      </w:r>
      <w:r>
        <w:t xml:space="preserve"> </w:t>
      </w:r>
      <w:hyperlink r:id="rId6" w:history="1">
        <w:r w:rsidRPr="00B23D2E">
          <w:rPr>
            <w:rStyle w:val="IntenseReference"/>
            <w:color w:val="2E74B5" w:themeColor="accent1" w:themeShade="BF"/>
            <w:u w:val="single"/>
          </w:rPr>
          <w:t>White House Stalls Release of Approved US Science Budgets</w:t>
        </w:r>
        <w:r w:rsidRPr="00B23D2E">
          <w:rPr>
            <w:rStyle w:val="IntenseReference"/>
            <w:color w:val="2E74B5" w:themeColor="accent1" w:themeShade="BF"/>
          </w:rPr>
          <w:t xml:space="preserve">, Nature, </w:t>
        </w:r>
        <w:r w:rsidR="00EA759E" w:rsidRPr="00B23D2E">
          <w:rPr>
            <w:rStyle w:val="IntenseReference"/>
            <w:color w:val="2E74B5" w:themeColor="accent1" w:themeShade="BF"/>
          </w:rPr>
          <w:t>27Feb2026</w:t>
        </w:r>
      </w:hyperlink>
    </w:p>
  </w:footnote>
  <w:footnote w:id="8">
    <w:p w14:paraId="4F2A1E16" w14:textId="1015D179" w:rsidR="008709EE" w:rsidRDefault="008709EE" w:rsidP="008709EE">
      <w:pPr>
        <w:pStyle w:val="FootnoteText"/>
      </w:pPr>
      <w:r>
        <w:rPr>
          <w:rStyle w:val="FootnoteReference"/>
        </w:rPr>
        <w:footnoteRef/>
      </w:r>
      <w:r>
        <w:t xml:space="preserve"> </w:t>
      </w:r>
      <w:hyperlink r:id="rId7" w:history="1">
        <w:r w:rsidR="00F9633A" w:rsidRPr="00B23D2E">
          <w:rPr>
            <w:rStyle w:val="IntenseReference"/>
            <w:color w:val="2E74B5" w:themeColor="accent1" w:themeShade="BF"/>
            <w:u w:val="single"/>
          </w:rPr>
          <w:t>CalMatters</w:t>
        </w:r>
        <w:r w:rsidR="00C52A83" w:rsidRPr="00B23D2E">
          <w:rPr>
            <w:rStyle w:val="IntenseReference"/>
            <w:color w:val="2E74B5" w:themeColor="accent1" w:themeShade="BF"/>
            <w:u w:val="single"/>
          </w:rPr>
          <w:t>.org</w:t>
        </w:r>
        <w:r w:rsidR="00F9633A" w:rsidRPr="00B23D2E">
          <w:rPr>
            <w:rStyle w:val="IntenseReference"/>
            <w:color w:val="2E74B5" w:themeColor="accent1" w:themeShade="BF"/>
          </w:rPr>
          <w:t>, Digital Democracy, SB 895</w:t>
        </w:r>
      </w:hyperlink>
      <w:r w:rsidR="00F9633A" w:rsidRPr="00B23D2E">
        <w:rPr>
          <w:rStyle w:val="IntenseReference"/>
          <w:color w:val="2E74B5" w:themeColor="accent1" w:themeShade="BF"/>
        </w:rPr>
        <w:t xml:space="preserve">, </w:t>
      </w:r>
      <w:r w:rsidRPr="00B23D2E">
        <w:rPr>
          <w:rStyle w:val="IntenseReference"/>
          <w:color w:val="2E74B5" w:themeColor="accent1" w:themeShade="BF"/>
        </w:rPr>
        <w:t>accessed 18Jan2026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0D05"/>
    <w:multiLevelType w:val="hybridMultilevel"/>
    <w:tmpl w:val="5992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0D57"/>
    <w:multiLevelType w:val="hybridMultilevel"/>
    <w:tmpl w:val="0F1275BC"/>
    <w:lvl w:ilvl="0" w:tplc="3A16DDFE">
      <w:start w:val="1"/>
      <w:numFmt w:val="bullet"/>
      <w:lvlText w:val=""/>
      <w:lvlJc w:val="left"/>
      <w:pPr>
        <w:ind w:left="1440" w:hanging="360"/>
      </w:pPr>
      <w:rPr>
        <w:rFonts w:ascii="Symbol" w:hAnsi="Symbol"/>
      </w:rPr>
    </w:lvl>
    <w:lvl w:ilvl="1" w:tplc="06C63EFE">
      <w:start w:val="1"/>
      <w:numFmt w:val="bullet"/>
      <w:lvlText w:val=""/>
      <w:lvlJc w:val="left"/>
      <w:pPr>
        <w:ind w:left="1440" w:hanging="360"/>
      </w:pPr>
      <w:rPr>
        <w:rFonts w:ascii="Symbol" w:hAnsi="Symbol"/>
      </w:rPr>
    </w:lvl>
    <w:lvl w:ilvl="2" w:tplc="26260D04">
      <w:start w:val="1"/>
      <w:numFmt w:val="bullet"/>
      <w:lvlText w:val=""/>
      <w:lvlJc w:val="left"/>
      <w:pPr>
        <w:ind w:left="1440" w:hanging="360"/>
      </w:pPr>
      <w:rPr>
        <w:rFonts w:ascii="Symbol" w:hAnsi="Symbol"/>
      </w:rPr>
    </w:lvl>
    <w:lvl w:ilvl="3" w:tplc="A4A27B14">
      <w:start w:val="1"/>
      <w:numFmt w:val="bullet"/>
      <w:lvlText w:val=""/>
      <w:lvlJc w:val="left"/>
      <w:pPr>
        <w:ind w:left="1440" w:hanging="360"/>
      </w:pPr>
      <w:rPr>
        <w:rFonts w:ascii="Symbol" w:hAnsi="Symbol"/>
      </w:rPr>
    </w:lvl>
    <w:lvl w:ilvl="4" w:tplc="275E8576">
      <w:start w:val="1"/>
      <w:numFmt w:val="bullet"/>
      <w:lvlText w:val=""/>
      <w:lvlJc w:val="left"/>
      <w:pPr>
        <w:ind w:left="1440" w:hanging="360"/>
      </w:pPr>
      <w:rPr>
        <w:rFonts w:ascii="Symbol" w:hAnsi="Symbol"/>
      </w:rPr>
    </w:lvl>
    <w:lvl w:ilvl="5" w:tplc="71FA276E">
      <w:start w:val="1"/>
      <w:numFmt w:val="bullet"/>
      <w:lvlText w:val=""/>
      <w:lvlJc w:val="left"/>
      <w:pPr>
        <w:ind w:left="1440" w:hanging="360"/>
      </w:pPr>
      <w:rPr>
        <w:rFonts w:ascii="Symbol" w:hAnsi="Symbol"/>
      </w:rPr>
    </w:lvl>
    <w:lvl w:ilvl="6" w:tplc="E8E66E1C">
      <w:start w:val="1"/>
      <w:numFmt w:val="bullet"/>
      <w:lvlText w:val=""/>
      <w:lvlJc w:val="left"/>
      <w:pPr>
        <w:ind w:left="1440" w:hanging="360"/>
      </w:pPr>
      <w:rPr>
        <w:rFonts w:ascii="Symbol" w:hAnsi="Symbol"/>
      </w:rPr>
    </w:lvl>
    <w:lvl w:ilvl="7" w:tplc="B620921C">
      <w:start w:val="1"/>
      <w:numFmt w:val="bullet"/>
      <w:lvlText w:val=""/>
      <w:lvlJc w:val="left"/>
      <w:pPr>
        <w:ind w:left="1440" w:hanging="360"/>
      </w:pPr>
      <w:rPr>
        <w:rFonts w:ascii="Symbol" w:hAnsi="Symbol"/>
      </w:rPr>
    </w:lvl>
    <w:lvl w:ilvl="8" w:tplc="BCDE146A">
      <w:start w:val="1"/>
      <w:numFmt w:val="bullet"/>
      <w:lvlText w:val=""/>
      <w:lvlJc w:val="left"/>
      <w:pPr>
        <w:ind w:left="1440" w:hanging="360"/>
      </w:pPr>
      <w:rPr>
        <w:rFonts w:ascii="Symbol" w:hAnsi="Symbol"/>
      </w:rPr>
    </w:lvl>
  </w:abstractNum>
  <w:abstractNum w:abstractNumId="6" w15:restartNumberingAfterBreak="0">
    <w:nsid w:val="12241414"/>
    <w:multiLevelType w:val="hybridMultilevel"/>
    <w:tmpl w:val="EE6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7C0D"/>
    <w:multiLevelType w:val="hybridMultilevel"/>
    <w:tmpl w:val="D29E8C50"/>
    <w:lvl w:ilvl="0" w:tplc="7F4044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321AD"/>
    <w:multiLevelType w:val="hybridMultilevel"/>
    <w:tmpl w:val="401E2B04"/>
    <w:lvl w:ilvl="0" w:tplc="8F5426B8">
      <w:start w:val="1"/>
      <w:numFmt w:val="decimal"/>
      <w:lvlText w:val="%1."/>
      <w:lvlJc w:val="left"/>
      <w:pPr>
        <w:ind w:left="1020" w:hanging="360"/>
      </w:pPr>
    </w:lvl>
    <w:lvl w:ilvl="1" w:tplc="B330A966">
      <w:start w:val="1"/>
      <w:numFmt w:val="decimal"/>
      <w:lvlText w:val="%2."/>
      <w:lvlJc w:val="left"/>
      <w:pPr>
        <w:ind w:left="1020" w:hanging="360"/>
      </w:pPr>
    </w:lvl>
    <w:lvl w:ilvl="2" w:tplc="3F806700">
      <w:start w:val="1"/>
      <w:numFmt w:val="decimal"/>
      <w:lvlText w:val="%3."/>
      <w:lvlJc w:val="left"/>
      <w:pPr>
        <w:ind w:left="1020" w:hanging="360"/>
      </w:pPr>
    </w:lvl>
    <w:lvl w:ilvl="3" w:tplc="D65C01C4">
      <w:start w:val="1"/>
      <w:numFmt w:val="decimal"/>
      <w:lvlText w:val="%4."/>
      <w:lvlJc w:val="left"/>
      <w:pPr>
        <w:ind w:left="1020" w:hanging="360"/>
      </w:pPr>
    </w:lvl>
    <w:lvl w:ilvl="4" w:tplc="32F2D144">
      <w:start w:val="1"/>
      <w:numFmt w:val="decimal"/>
      <w:lvlText w:val="%5."/>
      <w:lvlJc w:val="left"/>
      <w:pPr>
        <w:ind w:left="1020" w:hanging="360"/>
      </w:pPr>
    </w:lvl>
    <w:lvl w:ilvl="5" w:tplc="B09A7214">
      <w:start w:val="1"/>
      <w:numFmt w:val="decimal"/>
      <w:lvlText w:val="%6."/>
      <w:lvlJc w:val="left"/>
      <w:pPr>
        <w:ind w:left="1020" w:hanging="360"/>
      </w:pPr>
    </w:lvl>
    <w:lvl w:ilvl="6" w:tplc="C8FE4B6E">
      <w:start w:val="1"/>
      <w:numFmt w:val="decimal"/>
      <w:lvlText w:val="%7."/>
      <w:lvlJc w:val="left"/>
      <w:pPr>
        <w:ind w:left="1020" w:hanging="360"/>
      </w:pPr>
    </w:lvl>
    <w:lvl w:ilvl="7" w:tplc="375E869E">
      <w:start w:val="1"/>
      <w:numFmt w:val="decimal"/>
      <w:lvlText w:val="%8."/>
      <w:lvlJc w:val="left"/>
      <w:pPr>
        <w:ind w:left="1020" w:hanging="360"/>
      </w:pPr>
    </w:lvl>
    <w:lvl w:ilvl="8" w:tplc="EDF807DC">
      <w:start w:val="1"/>
      <w:numFmt w:val="decimal"/>
      <w:lvlText w:val="%9."/>
      <w:lvlJc w:val="left"/>
      <w:pPr>
        <w:ind w:left="1020" w:hanging="360"/>
      </w:pPr>
    </w:lvl>
  </w:abstractNum>
  <w:abstractNum w:abstractNumId="11"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271304"/>
    <w:multiLevelType w:val="hybridMultilevel"/>
    <w:tmpl w:val="F6B07CC2"/>
    <w:lvl w:ilvl="0" w:tplc="910848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67C9"/>
    <w:multiLevelType w:val="hybridMultilevel"/>
    <w:tmpl w:val="FCAAC3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07F6B"/>
    <w:multiLevelType w:val="hybridMultilevel"/>
    <w:tmpl w:val="A88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BAE4510"/>
    <w:multiLevelType w:val="multilevel"/>
    <w:tmpl w:val="65E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12BA7"/>
    <w:multiLevelType w:val="hybridMultilevel"/>
    <w:tmpl w:val="B652E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27C3D"/>
    <w:multiLevelType w:val="hybridMultilevel"/>
    <w:tmpl w:val="F050CA5E"/>
    <w:lvl w:ilvl="0" w:tplc="16E6C756">
      <w:start w:val="1"/>
      <w:numFmt w:val="decimal"/>
      <w:lvlText w:val="%1."/>
      <w:lvlJc w:val="left"/>
      <w:pPr>
        <w:ind w:left="1020" w:hanging="360"/>
      </w:pPr>
    </w:lvl>
    <w:lvl w:ilvl="1" w:tplc="C6C275AE">
      <w:start w:val="1"/>
      <w:numFmt w:val="decimal"/>
      <w:lvlText w:val="%2."/>
      <w:lvlJc w:val="left"/>
      <w:pPr>
        <w:ind w:left="1020" w:hanging="360"/>
      </w:pPr>
    </w:lvl>
    <w:lvl w:ilvl="2" w:tplc="F6D4AF34">
      <w:start w:val="1"/>
      <w:numFmt w:val="decimal"/>
      <w:lvlText w:val="%3."/>
      <w:lvlJc w:val="left"/>
      <w:pPr>
        <w:ind w:left="1020" w:hanging="360"/>
      </w:pPr>
    </w:lvl>
    <w:lvl w:ilvl="3" w:tplc="039CD2FC">
      <w:start w:val="1"/>
      <w:numFmt w:val="decimal"/>
      <w:lvlText w:val="%4."/>
      <w:lvlJc w:val="left"/>
      <w:pPr>
        <w:ind w:left="1020" w:hanging="360"/>
      </w:pPr>
    </w:lvl>
    <w:lvl w:ilvl="4" w:tplc="B53C2FBC">
      <w:start w:val="1"/>
      <w:numFmt w:val="decimal"/>
      <w:lvlText w:val="%5."/>
      <w:lvlJc w:val="left"/>
      <w:pPr>
        <w:ind w:left="1020" w:hanging="360"/>
      </w:pPr>
    </w:lvl>
    <w:lvl w:ilvl="5" w:tplc="B9269908">
      <w:start w:val="1"/>
      <w:numFmt w:val="decimal"/>
      <w:lvlText w:val="%6."/>
      <w:lvlJc w:val="left"/>
      <w:pPr>
        <w:ind w:left="1020" w:hanging="360"/>
      </w:pPr>
    </w:lvl>
    <w:lvl w:ilvl="6" w:tplc="2D208F9A">
      <w:start w:val="1"/>
      <w:numFmt w:val="decimal"/>
      <w:lvlText w:val="%7."/>
      <w:lvlJc w:val="left"/>
      <w:pPr>
        <w:ind w:left="1020" w:hanging="360"/>
      </w:pPr>
    </w:lvl>
    <w:lvl w:ilvl="7" w:tplc="A25AF056">
      <w:start w:val="1"/>
      <w:numFmt w:val="decimal"/>
      <w:lvlText w:val="%8."/>
      <w:lvlJc w:val="left"/>
      <w:pPr>
        <w:ind w:left="1020" w:hanging="360"/>
      </w:pPr>
    </w:lvl>
    <w:lvl w:ilvl="8" w:tplc="BDBEBEC4">
      <w:start w:val="1"/>
      <w:numFmt w:val="decimal"/>
      <w:lvlText w:val="%9."/>
      <w:lvlJc w:val="left"/>
      <w:pPr>
        <w:ind w:left="1020" w:hanging="360"/>
      </w:pPr>
    </w:lvl>
  </w:abstractNum>
  <w:abstractNum w:abstractNumId="22"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2011C"/>
    <w:multiLevelType w:val="hybridMultilevel"/>
    <w:tmpl w:val="4A948F4E"/>
    <w:lvl w:ilvl="0" w:tplc="3B7C8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FC2367"/>
    <w:multiLevelType w:val="hybridMultilevel"/>
    <w:tmpl w:val="7876AC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1F30E08"/>
    <w:multiLevelType w:val="hybridMultilevel"/>
    <w:tmpl w:val="761C6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733A15"/>
    <w:multiLevelType w:val="hybridMultilevel"/>
    <w:tmpl w:val="359885B2"/>
    <w:lvl w:ilvl="0" w:tplc="8D603EDE">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9F6CF1"/>
    <w:multiLevelType w:val="hybridMultilevel"/>
    <w:tmpl w:val="5D22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C6B15"/>
    <w:multiLevelType w:val="hybridMultilevel"/>
    <w:tmpl w:val="BC408D8A"/>
    <w:lvl w:ilvl="0" w:tplc="8124EA54">
      <w:start w:val="1"/>
      <w:numFmt w:val="decimal"/>
      <w:pStyle w:val="NumberedList"/>
      <w:lvlText w:val="%1."/>
      <w:lvlJc w:val="left"/>
      <w:pPr>
        <w:ind w:left="1080" w:hanging="360"/>
      </w:pPr>
      <w:rPr>
        <w:rFonts w:ascii="Calibri" w:hAnsi="Calibri" w:hint="default"/>
        <w:caps w:val="0"/>
        <w:strike w:val="0"/>
        <w:dstrike w:val="0"/>
        <w:vanish w:val="0"/>
        <w:color w:val="auto"/>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D28D1"/>
    <w:multiLevelType w:val="hybridMultilevel"/>
    <w:tmpl w:val="21E244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32" w15:restartNumberingAfterBreak="0">
    <w:nsid w:val="68776349"/>
    <w:multiLevelType w:val="hybridMultilevel"/>
    <w:tmpl w:val="BFF8FEA8"/>
    <w:lvl w:ilvl="0" w:tplc="F288DC78">
      <w:start w:val="1"/>
      <w:numFmt w:val="decimal"/>
      <w:lvlText w:val="%1."/>
      <w:lvlJc w:val="left"/>
      <w:pPr>
        <w:ind w:left="720" w:hanging="360"/>
      </w:pPr>
      <w:rPr>
        <w:rFonts w:ascii="Calibri" w:hAnsi="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667D70"/>
    <w:multiLevelType w:val="hybridMultilevel"/>
    <w:tmpl w:val="A5264E0A"/>
    <w:lvl w:ilvl="0" w:tplc="51D84C42">
      <w:start w:val="1"/>
      <w:numFmt w:val="decimal"/>
      <w:lvlText w:val="%1."/>
      <w:lvlJc w:val="left"/>
      <w:pPr>
        <w:ind w:left="1620" w:hanging="360"/>
      </w:pPr>
      <w:rPr>
        <w:rFonts w:ascii="Calibri" w:hAnsi="Calibri" w:hint="default"/>
        <w:b/>
        <w:i w:val="0"/>
        <w:sz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EEA45D6"/>
    <w:multiLevelType w:val="multilevel"/>
    <w:tmpl w:val="CA0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D4CFE"/>
    <w:multiLevelType w:val="hybridMultilevel"/>
    <w:tmpl w:val="C122F1A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835AA2"/>
    <w:multiLevelType w:val="hybridMultilevel"/>
    <w:tmpl w:val="3E5A67FE"/>
    <w:lvl w:ilvl="0" w:tplc="D81AFD52">
      <w:start w:val="1"/>
      <w:numFmt w:val="upperLetter"/>
      <w:pStyle w:val="SectionHead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20903"/>
    <w:multiLevelType w:val="multilevel"/>
    <w:tmpl w:val="C6B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428FD"/>
    <w:multiLevelType w:val="multilevel"/>
    <w:tmpl w:val="422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A1018"/>
    <w:multiLevelType w:val="hybridMultilevel"/>
    <w:tmpl w:val="19D6AB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7D09E"/>
    <w:multiLevelType w:val="hybridMultilevel"/>
    <w:tmpl w:val="026E8C8C"/>
    <w:lvl w:ilvl="0" w:tplc="0F883970">
      <w:start w:val="1"/>
      <w:numFmt w:val="bullet"/>
      <w:pStyle w:val="Bullet1"/>
      <w:lvlText w:val=""/>
      <w:lvlJc w:val="left"/>
      <w:pPr>
        <w:ind w:left="2160" w:hanging="360"/>
      </w:pPr>
      <w:rPr>
        <w:rFonts w:ascii="Symbol" w:hAnsi="Symbol" w:hint="default"/>
      </w:rPr>
    </w:lvl>
    <w:lvl w:ilvl="1" w:tplc="8B0CE55E">
      <w:start w:val="1"/>
      <w:numFmt w:val="bullet"/>
      <w:lvlText w:val="o"/>
      <w:lvlJc w:val="left"/>
      <w:pPr>
        <w:ind w:left="2880" w:hanging="360"/>
      </w:pPr>
      <w:rPr>
        <w:rFonts w:ascii="Courier New" w:hAnsi="Courier New" w:hint="default"/>
      </w:rPr>
    </w:lvl>
    <w:lvl w:ilvl="2" w:tplc="C5ACFD3E">
      <w:start w:val="1"/>
      <w:numFmt w:val="bullet"/>
      <w:lvlText w:val=""/>
      <w:lvlJc w:val="left"/>
      <w:pPr>
        <w:ind w:left="3600" w:hanging="360"/>
      </w:pPr>
      <w:rPr>
        <w:rFonts w:ascii="Wingdings" w:hAnsi="Wingdings" w:hint="default"/>
      </w:rPr>
    </w:lvl>
    <w:lvl w:ilvl="3" w:tplc="C984787A">
      <w:start w:val="1"/>
      <w:numFmt w:val="bullet"/>
      <w:lvlText w:val=""/>
      <w:lvlJc w:val="left"/>
      <w:pPr>
        <w:ind w:left="4320" w:hanging="360"/>
      </w:pPr>
      <w:rPr>
        <w:rFonts w:ascii="Symbol" w:hAnsi="Symbol" w:hint="default"/>
      </w:rPr>
    </w:lvl>
    <w:lvl w:ilvl="4" w:tplc="4E7445E8">
      <w:start w:val="1"/>
      <w:numFmt w:val="bullet"/>
      <w:lvlText w:val="o"/>
      <w:lvlJc w:val="left"/>
      <w:pPr>
        <w:ind w:left="5040" w:hanging="360"/>
      </w:pPr>
      <w:rPr>
        <w:rFonts w:ascii="Courier New" w:hAnsi="Courier New" w:hint="default"/>
      </w:rPr>
    </w:lvl>
    <w:lvl w:ilvl="5" w:tplc="52865772">
      <w:start w:val="1"/>
      <w:numFmt w:val="bullet"/>
      <w:lvlText w:val=""/>
      <w:lvlJc w:val="left"/>
      <w:pPr>
        <w:ind w:left="5760" w:hanging="360"/>
      </w:pPr>
      <w:rPr>
        <w:rFonts w:ascii="Wingdings" w:hAnsi="Wingdings" w:hint="default"/>
      </w:rPr>
    </w:lvl>
    <w:lvl w:ilvl="6" w:tplc="38F8F8A0">
      <w:start w:val="1"/>
      <w:numFmt w:val="bullet"/>
      <w:lvlText w:val=""/>
      <w:lvlJc w:val="left"/>
      <w:pPr>
        <w:ind w:left="6480" w:hanging="360"/>
      </w:pPr>
      <w:rPr>
        <w:rFonts w:ascii="Symbol" w:hAnsi="Symbol" w:hint="default"/>
      </w:rPr>
    </w:lvl>
    <w:lvl w:ilvl="7" w:tplc="C590BC10">
      <w:start w:val="1"/>
      <w:numFmt w:val="bullet"/>
      <w:lvlText w:val="o"/>
      <w:lvlJc w:val="left"/>
      <w:pPr>
        <w:ind w:left="7200" w:hanging="360"/>
      </w:pPr>
      <w:rPr>
        <w:rFonts w:ascii="Courier New" w:hAnsi="Courier New" w:hint="default"/>
      </w:rPr>
    </w:lvl>
    <w:lvl w:ilvl="8" w:tplc="68169250">
      <w:start w:val="1"/>
      <w:numFmt w:val="bullet"/>
      <w:lvlText w:val=""/>
      <w:lvlJc w:val="left"/>
      <w:pPr>
        <w:ind w:left="7920" w:hanging="360"/>
      </w:pPr>
      <w:rPr>
        <w:rFonts w:ascii="Wingdings" w:hAnsi="Wingdings" w:hint="default"/>
      </w:rPr>
    </w:lvl>
  </w:abstractNum>
  <w:abstractNum w:abstractNumId="43"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366CF"/>
    <w:multiLevelType w:val="hybridMultilevel"/>
    <w:tmpl w:val="06CE6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680094">
    <w:abstractNumId w:val="42"/>
  </w:num>
  <w:num w:numId="2" w16cid:durableId="895507878">
    <w:abstractNumId w:val="31"/>
  </w:num>
  <w:num w:numId="3" w16cid:durableId="402919014">
    <w:abstractNumId w:val="11"/>
  </w:num>
  <w:num w:numId="4" w16cid:durableId="1784112961">
    <w:abstractNumId w:val="9"/>
  </w:num>
  <w:num w:numId="5" w16cid:durableId="726337847">
    <w:abstractNumId w:val="4"/>
  </w:num>
  <w:num w:numId="6" w16cid:durableId="1557738802">
    <w:abstractNumId w:val="33"/>
  </w:num>
  <w:num w:numId="7" w16cid:durableId="509762649">
    <w:abstractNumId w:val="34"/>
  </w:num>
  <w:num w:numId="8" w16cid:durableId="572619623">
    <w:abstractNumId w:val="12"/>
  </w:num>
  <w:num w:numId="9" w16cid:durableId="2068915152">
    <w:abstractNumId w:val="22"/>
  </w:num>
  <w:num w:numId="10" w16cid:durableId="162088150">
    <w:abstractNumId w:val="1"/>
  </w:num>
  <w:num w:numId="11" w16cid:durableId="1199853133">
    <w:abstractNumId w:val="0"/>
  </w:num>
  <w:num w:numId="12" w16cid:durableId="119954707">
    <w:abstractNumId w:val="20"/>
  </w:num>
  <w:num w:numId="13" w16cid:durableId="1103840302">
    <w:abstractNumId w:val="16"/>
  </w:num>
  <w:num w:numId="14" w16cid:durableId="1329555587">
    <w:abstractNumId w:val="7"/>
  </w:num>
  <w:num w:numId="15" w16cid:durableId="1806897302">
    <w:abstractNumId w:val="39"/>
  </w:num>
  <w:num w:numId="16" w16cid:durableId="1069498344">
    <w:abstractNumId w:val="29"/>
  </w:num>
  <w:num w:numId="17" w16cid:durableId="948244835">
    <w:abstractNumId w:val="17"/>
  </w:num>
  <w:num w:numId="18" w16cid:durableId="1756173343">
    <w:abstractNumId w:val="3"/>
  </w:num>
  <w:num w:numId="19" w16cid:durableId="1139110112">
    <w:abstractNumId w:val="43"/>
  </w:num>
  <w:num w:numId="20" w16cid:durableId="1238633848">
    <w:abstractNumId w:val="2"/>
  </w:num>
  <w:num w:numId="21" w16cid:durableId="894849221">
    <w:abstractNumId w:val="30"/>
  </w:num>
  <w:num w:numId="22" w16cid:durableId="1882594543">
    <w:abstractNumId w:val="44"/>
  </w:num>
  <w:num w:numId="23" w16cid:durableId="750084476">
    <w:abstractNumId w:val="13"/>
  </w:num>
  <w:num w:numId="24" w16cid:durableId="234508872">
    <w:abstractNumId w:val="19"/>
  </w:num>
  <w:num w:numId="25" w16cid:durableId="781993715">
    <w:abstractNumId w:val="41"/>
  </w:num>
  <w:num w:numId="26" w16cid:durableId="348877069">
    <w:abstractNumId w:val="24"/>
  </w:num>
  <w:num w:numId="27" w16cid:durableId="1771927347">
    <w:abstractNumId w:val="8"/>
  </w:num>
  <w:num w:numId="28" w16cid:durableId="1257204526">
    <w:abstractNumId w:val="6"/>
  </w:num>
  <w:num w:numId="29" w16cid:durableId="2082823466">
    <w:abstractNumId w:val="36"/>
  </w:num>
  <w:num w:numId="30" w16cid:durableId="925186570">
    <w:abstractNumId w:val="32"/>
  </w:num>
  <w:num w:numId="31" w16cid:durableId="168643908">
    <w:abstractNumId w:val="21"/>
  </w:num>
  <w:num w:numId="32" w16cid:durableId="1342273280">
    <w:abstractNumId w:val="23"/>
  </w:num>
  <w:num w:numId="33" w16cid:durableId="1138836130">
    <w:abstractNumId w:val="5"/>
  </w:num>
  <w:num w:numId="34" w16cid:durableId="1888636920">
    <w:abstractNumId w:val="10"/>
  </w:num>
  <w:num w:numId="35" w16cid:durableId="1751653449">
    <w:abstractNumId w:val="27"/>
  </w:num>
  <w:num w:numId="36" w16cid:durableId="1264797910">
    <w:abstractNumId w:val="14"/>
  </w:num>
  <w:num w:numId="37" w16cid:durableId="414859302">
    <w:abstractNumId w:val="25"/>
  </w:num>
  <w:num w:numId="38" w16cid:durableId="604847326">
    <w:abstractNumId w:val="26"/>
  </w:num>
  <w:num w:numId="39" w16cid:durableId="189805004">
    <w:abstractNumId w:val="26"/>
  </w:num>
  <w:num w:numId="40" w16cid:durableId="911624759">
    <w:abstractNumId w:val="26"/>
  </w:num>
  <w:num w:numId="41" w16cid:durableId="2032028692">
    <w:abstractNumId w:val="28"/>
  </w:num>
  <w:num w:numId="42" w16cid:durableId="50929600">
    <w:abstractNumId w:val="15"/>
  </w:num>
  <w:num w:numId="43" w16cid:durableId="6444729">
    <w:abstractNumId w:val="37"/>
  </w:num>
  <w:num w:numId="44" w16cid:durableId="262763200">
    <w:abstractNumId w:val="35"/>
  </w:num>
  <w:num w:numId="45" w16cid:durableId="1053234541">
    <w:abstractNumId w:val="40"/>
  </w:num>
  <w:num w:numId="46" w16cid:durableId="1513643056">
    <w:abstractNumId w:val="18"/>
  </w:num>
  <w:num w:numId="47" w16cid:durableId="99414004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o5Obmoyfsu7fbuFXcWBNlZ+ah6zz0KK7DTH3WeUDgnnpa2lurc/8cRu1eqi0RB4jXTr28fHQ0EwxDDDP5853g==" w:salt="HYulSng5o08vWh2aNnbT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2263"/>
    <w:rsid w:val="00002E4E"/>
    <w:rsid w:val="00003D5D"/>
    <w:rsid w:val="0000407B"/>
    <w:rsid w:val="00004FC5"/>
    <w:rsid w:val="0000520E"/>
    <w:rsid w:val="00005739"/>
    <w:rsid w:val="00005778"/>
    <w:rsid w:val="00006371"/>
    <w:rsid w:val="00006B07"/>
    <w:rsid w:val="0000737B"/>
    <w:rsid w:val="0000781C"/>
    <w:rsid w:val="00010E33"/>
    <w:rsid w:val="00011642"/>
    <w:rsid w:val="00012DB7"/>
    <w:rsid w:val="000137CE"/>
    <w:rsid w:val="000150A0"/>
    <w:rsid w:val="00015753"/>
    <w:rsid w:val="00015B55"/>
    <w:rsid w:val="00017274"/>
    <w:rsid w:val="00017AA6"/>
    <w:rsid w:val="000206A4"/>
    <w:rsid w:val="000208B4"/>
    <w:rsid w:val="00020A7F"/>
    <w:rsid w:val="0002126F"/>
    <w:rsid w:val="00022176"/>
    <w:rsid w:val="00022D38"/>
    <w:rsid w:val="000235EE"/>
    <w:rsid w:val="00023E0C"/>
    <w:rsid w:val="0002452F"/>
    <w:rsid w:val="000258B4"/>
    <w:rsid w:val="0002599C"/>
    <w:rsid w:val="0002645D"/>
    <w:rsid w:val="00027B3B"/>
    <w:rsid w:val="00027F8A"/>
    <w:rsid w:val="000317BE"/>
    <w:rsid w:val="000322FD"/>
    <w:rsid w:val="00032D8D"/>
    <w:rsid w:val="000332BA"/>
    <w:rsid w:val="000343D8"/>
    <w:rsid w:val="000349C7"/>
    <w:rsid w:val="00034A13"/>
    <w:rsid w:val="000355C9"/>
    <w:rsid w:val="00035880"/>
    <w:rsid w:val="000367AB"/>
    <w:rsid w:val="000368F6"/>
    <w:rsid w:val="00037A0C"/>
    <w:rsid w:val="00037B9E"/>
    <w:rsid w:val="000403BF"/>
    <w:rsid w:val="00040896"/>
    <w:rsid w:val="00040EBC"/>
    <w:rsid w:val="000418AD"/>
    <w:rsid w:val="00041A4F"/>
    <w:rsid w:val="000426BB"/>
    <w:rsid w:val="0004298D"/>
    <w:rsid w:val="00042A4D"/>
    <w:rsid w:val="000432F2"/>
    <w:rsid w:val="00043906"/>
    <w:rsid w:val="00044434"/>
    <w:rsid w:val="0004540C"/>
    <w:rsid w:val="00045419"/>
    <w:rsid w:val="0004631A"/>
    <w:rsid w:val="00046A1F"/>
    <w:rsid w:val="000470D4"/>
    <w:rsid w:val="00047D74"/>
    <w:rsid w:val="00047D99"/>
    <w:rsid w:val="00050CC6"/>
    <w:rsid w:val="00052803"/>
    <w:rsid w:val="00053574"/>
    <w:rsid w:val="000535B0"/>
    <w:rsid w:val="000544F8"/>
    <w:rsid w:val="00054616"/>
    <w:rsid w:val="0005581B"/>
    <w:rsid w:val="00055E07"/>
    <w:rsid w:val="0005629E"/>
    <w:rsid w:val="000567FA"/>
    <w:rsid w:val="0005685B"/>
    <w:rsid w:val="00056953"/>
    <w:rsid w:val="0005711F"/>
    <w:rsid w:val="000577F9"/>
    <w:rsid w:val="0006005B"/>
    <w:rsid w:val="000604C7"/>
    <w:rsid w:val="000611C8"/>
    <w:rsid w:val="00061E6E"/>
    <w:rsid w:val="000637C6"/>
    <w:rsid w:val="00065258"/>
    <w:rsid w:val="00066D2B"/>
    <w:rsid w:val="00066E8E"/>
    <w:rsid w:val="00067312"/>
    <w:rsid w:val="00067FCF"/>
    <w:rsid w:val="00067FFC"/>
    <w:rsid w:val="00070C77"/>
    <w:rsid w:val="000715A2"/>
    <w:rsid w:val="00072D28"/>
    <w:rsid w:val="0007306E"/>
    <w:rsid w:val="00073737"/>
    <w:rsid w:val="00073878"/>
    <w:rsid w:val="00074794"/>
    <w:rsid w:val="00075835"/>
    <w:rsid w:val="000765D5"/>
    <w:rsid w:val="000809B0"/>
    <w:rsid w:val="00080C98"/>
    <w:rsid w:val="00080CCA"/>
    <w:rsid w:val="00081966"/>
    <w:rsid w:val="00081DAE"/>
    <w:rsid w:val="00082038"/>
    <w:rsid w:val="0008397A"/>
    <w:rsid w:val="000844E5"/>
    <w:rsid w:val="000848A9"/>
    <w:rsid w:val="00085F38"/>
    <w:rsid w:val="00086212"/>
    <w:rsid w:val="0008634C"/>
    <w:rsid w:val="00086537"/>
    <w:rsid w:val="000867B1"/>
    <w:rsid w:val="00086FBA"/>
    <w:rsid w:val="000871D0"/>
    <w:rsid w:val="00087221"/>
    <w:rsid w:val="00087590"/>
    <w:rsid w:val="000900E5"/>
    <w:rsid w:val="00090928"/>
    <w:rsid w:val="000934DF"/>
    <w:rsid w:val="00093D07"/>
    <w:rsid w:val="00095341"/>
    <w:rsid w:val="000956BE"/>
    <w:rsid w:val="00095ACC"/>
    <w:rsid w:val="00096F02"/>
    <w:rsid w:val="0009744F"/>
    <w:rsid w:val="000A0BB2"/>
    <w:rsid w:val="000A32D2"/>
    <w:rsid w:val="000A33DC"/>
    <w:rsid w:val="000A47B2"/>
    <w:rsid w:val="000A55B0"/>
    <w:rsid w:val="000A5911"/>
    <w:rsid w:val="000A5B54"/>
    <w:rsid w:val="000A5BBC"/>
    <w:rsid w:val="000A5E58"/>
    <w:rsid w:val="000A6A66"/>
    <w:rsid w:val="000A6BB4"/>
    <w:rsid w:val="000A6D7F"/>
    <w:rsid w:val="000B0DB8"/>
    <w:rsid w:val="000B1343"/>
    <w:rsid w:val="000B14A1"/>
    <w:rsid w:val="000B1A09"/>
    <w:rsid w:val="000B26F9"/>
    <w:rsid w:val="000B2B9B"/>
    <w:rsid w:val="000B2E26"/>
    <w:rsid w:val="000B3663"/>
    <w:rsid w:val="000B379F"/>
    <w:rsid w:val="000B495F"/>
    <w:rsid w:val="000B4BC9"/>
    <w:rsid w:val="000B5698"/>
    <w:rsid w:val="000B5ED0"/>
    <w:rsid w:val="000B656E"/>
    <w:rsid w:val="000B6889"/>
    <w:rsid w:val="000B68FB"/>
    <w:rsid w:val="000B6E21"/>
    <w:rsid w:val="000B7357"/>
    <w:rsid w:val="000B767B"/>
    <w:rsid w:val="000C1354"/>
    <w:rsid w:val="000C1CA1"/>
    <w:rsid w:val="000C1FE5"/>
    <w:rsid w:val="000C3269"/>
    <w:rsid w:val="000C3287"/>
    <w:rsid w:val="000C3822"/>
    <w:rsid w:val="000C3B37"/>
    <w:rsid w:val="000C4035"/>
    <w:rsid w:val="000C4BAB"/>
    <w:rsid w:val="000D0E90"/>
    <w:rsid w:val="000D1025"/>
    <w:rsid w:val="000D1EDA"/>
    <w:rsid w:val="000D1F1A"/>
    <w:rsid w:val="000D28AC"/>
    <w:rsid w:val="000D2FB3"/>
    <w:rsid w:val="000D3341"/>
    <w:rsid w:val="000D4127"/>
    <w:rsid w:val="000D4162"/>
    <w:rsid w:val="000D4E86"/>
    <w:rsid w:val="000D5D0D"/>
    <w:rsid w:val="000D6E00"/>
    <w:rsid w:val="000D7120"/>
    <w:rsid w:val="000D76A8"/>
    <w:rsid w:val="000D7988"/>
    <w:rsid w:val="000E02AA"/>
    <w:rsid w:val="000E0CBF"/>
    <w:rsid w:val="000E2826"/>
    <w:rsid w:val="000E31BA"/>
    <w:rsid w:val="000F0A15"/>
    <w:rsid w:val="000F1019"/>
    <w:rsid w:val="000F1F32"/>
    <w:rsid w:val="000F1FEA"/>
    <w:rsid w:val="000F2980"/>
    <w:rsid w:val="000F48CE"/>
    <w:rsid w:val="000F4922"/>
    <w:rsid w:val="000F4BF1"/>
    <w:rsid w:val="000F4EAC"/>
    <w:rsid w:val="000F5155"/>
    <w:rsid w:val="001005C8"/>
    <w:rsid w:val="001007EC"/>
    <w:rsid w:val="00101997"/>
    <w:rsid w:val="001019CA"/>
    <w:rsid w:val="001020F1"/>
    <w:rsid w:val="001023B1"/>
    <w:rsid w:val="00102441"/>
    <w:rsid w:val="00103226"/>
    <w:rsid w:val="00103725"/>
    <w:rsid w:val="001037B9"/>
    <w:rsid w:val="0010449C"/>
    <w:rsid w:val="00104609"/>
    <w:rsid w:val="001048A6"/>
    <w:rsid w:val="00105382"/>
    <w:rsid w:val="00106511"/>
    <w:rsid w:val="0010745B"/>
    <w:rsid w:val="001076FF"/>
    <w:rsid w:val="00107E55"/>
    <w:rsid w:val="001102E1"/>
    <w:rsid w:val="0011054A"/>
    <w:rsid w:val="00110C42"/>
    <w:rsid w:val="00110D23"/>
    <w:rsid w:val="001115C6"/>
    <w:rsid w:val="001120EB"/>
    <w:rsid w:val="00113CFE"/>
    <w:rsid w:val="00113E3C"/>
    <w:rsid w:val="00114432"/>
    <w:rsid w:val="0011445B"/>
    <w:rsid w:val="0011445D"/>
    <w:rsid w:val="00114F81"/>
    <w:rsid w:val="00115142"/>
    <w:rsid w:val="001155C8"/>
    <w:rsid w:val="00116302"/>
    <w:rsid w:val="00116717"/>
    <w:rsid w:val="00116BB9"/>
    <w:rsid w:val="00116C8B"/>
    <w:rsid w:val="00116DBC"/>
    <w:rsid w:val="00117C53"/>
    <w:rsid w:val="00117FA9"/>
    <w:rsid w:val="00120471"/>
    <w:rsid w:val="00120859"/>
    <w:rsid w:val="0012117A"/>
    <w:rsid w:val="00121802"/>
    <w:rsid w:val="00121CBE"/>
    <w:rsid w:val="00121E1D"/>
    <w:rsid w:val="00122144"/>
    <w:rsid w:val="001225AA"/>
    <w:rsid w:val="001234D4"/>
    <w:rsid w:val="00123806"/>
    <w:rsid w:val="00123DE3"/>
    <w:rsid w:val="001247BE"/>
    <w:rsid w:val="00124D92"/>
    <w:rsid w:val="0012508F"/>
    <w:rsid w:val="00125254"/>
    <w:rsid w:val="00126BAC"/>
    <w:rsid w:val="00127843"/>
    <w:rsid w:val="00127855"/>
    <w:rsid w:val="00127A0F"/>
    <w:rsid w:val="00130076"/>
    <w:rsid w:val="001303B5"/>
    <w:rsid w:val="001303BB"/>
    <w:rsid w:val="00131E22"/>
    <w:rsid w:val="00131E8D"/>
    <w:rsid w:val="00133EBF"/>
    <w:rsid w:val="00134253"/>
    <w:rsid w:val="00134647"/>
    <w:rsid w:val="001346B6"/>
    <w:rsid w:val="00135F82"/>
    <w:rsid w:val="00136CEE"/>
    <w:rsid w:val="00136D71"/>
    <w:rsid w:val="0013723A"/>
    <w:rsid w:val="001372BA"/>
    <w:rsid w:val="00137B07"/>
    <w:rsid w:val="001402C9"/>
    <w:rsid w:val="00140ADA"/>
    <w:rsid w:val="00140D4D"/>
    <w:rsid w:val="00142819"/>
    <w:rsid w:val="00142BD4"/>
    <w:rsid w:val="00143524"/>
    <w:rsid w:val="00143AD3"/>
    <w:rsid w:val="001440BD"/>
    <w:rsid w:val="00144B30"/>
    <w:rsid w:val="00145080"/>
    <w:rsid w:val="001460CA"/>
    <w:rsid w:val="001467DD"/>
    <w:rsid w:val="0014693B"/>
    <w:rsid w:val="00146A8F"/>
    <w:rsid w:val="00150B16"/>
    <w:rsid w:val="00150C08"/>
    <w:rsid w:val="00151345"/>
    <w:rsid w:val="001528C9"/>
    <w:rsid w:val="00152BDD"/>
    <w:rsid w:val="00153D6C"/>
    <w:rsid w:val="001540A7"/>
    <w:rsid w:val="00155046"/>
    <w:rsid w:val="00155E5B"/>
    <w:rsid w:val="001572BE"/>
    <w:rsid w:val="00157CE1"/>
    <w:rsid w:val="00157D6C"/>
    <w:rsid w:val="00160587"/>
    <w:rsid w:val="001610CA"/>
    <w:rsid w:val="00161284"/>
    <w:rsid w:val="001615E0"/>
    <w:rsid w:val="00161B21"/>
    <w:rsid w:val="00162578"/>
    <w:rsid w:val="001628FF"/>
    <w:rsid w:val="00162FE7"/>
    <w:rsid w:val="0016316E"/>
    <w:rsid w:val="00163777"/>
    <w:rsid w:val="00163A34"/>
    <w:rsid w:val="001644AE"/>
    <w:rsid w:val="00164A1E"/>
    <w:rsid w:val="00164A83"/>
    <w:rsid w:val="00164D79"/>
    <w:rsid w:val="00165D3D"/>
    <w:rsid w:val="00166021"/>
    <w:rsid w:val="001664C7"/>
    <w:rsid w:val="00166EC3"/>
    <w:rsid w:val="00167022"/>
    <w:rsid w:val="00167289"/>
    <w:rsid w:val="001675F0"/>
    <w:rsid w:val="00170149"/>
    <w:rsid w:val="001702F8"/>
    <w:rsid w:val="00170EC9"/>
    <w:rsid w:val="001714C0"/>
    <w:rsid w:val="00171A5A"/>
    <w:rsid w:val="00172510"/>
    <w:rsid w:val="00173365"/>
    <w:rsid w:val="0017382D"/>
    <w:rsid w:val="00173B6A"/>
    <w:rsid w:val="001746E5"/>
    <w:rsid w:val="001770A0"/>
    <w:rsid w:val="00177866"/>
    <w:rsid w:val="00177EB3"/>
    <w:rsid w:val="001801E2"/>
    <w:rsid w:val="00182222"/>
    <w:rsid w:val="001826E7"/>
    <w:rsid w:val="0018288F"/>
    <w:rsid w:val="0018325E"/>
    <w:rsid w:val="00184592"/>
    <w:rsid w:val="0018482D"/>
    <w:rsid w:val="00184AE5"/>
    <w:rsid w:val="00184B89"/>
    <w:rsid w:val="00185007"/>
    <w:rsid w:val="00185315"/>
    <w:rsid w:val="0018555A"/>
    <w:rsid w:val="00185E87"/>
    <w:rsid w:val="00186775"/>
    <w:rsid w:val="00186CBE"/>
    <w:rsid w:val="001878D2"/>
    <w:rsid w:val="00187AFB"/>
    <w:rsid w:val="00187C7F"/>
    <w:rsid w:val="0019037C"/>
    <w:rsid w:val="00191EBA"/>
    <w:rsid w:val="00191FB9"/>
    <w:rsid w:val="00192894"/>
    <w:rsid w:val="00192AF3"/>
    <w:rsid w:val="00193ED5"/>
    <w:rsid w:val="001946E6"/>
    <w:rsid w:val="001958F1"/>
    <w:rsid w:val="001A0449"/>
    <w:rsid w:val="001A0D0A"/>
    <w:rsid w:val="001A24C0"/>
    <w:rsid w:val="001A272F"/>
    <w:rsid w:val="001A2ABB"/>
    <w:rsid w:val="001A308E"/>
    <w:rsid w:val="001A472A"/>
    <w:rsid w:val="001A55C6"/>
    <w:rsid w:val="001A5A27"/>
    <w:rsid w:val="001A628A"/>
    <w:rsid w:val="001A7058"/>
    <w:rsid w:val="001B0916"/>
    <w:rsid w:val="001B0A88"/>
    <w:rsid w:val="001B31BE"/>
    <w:rsid w:val="001B3435"/>
    <w:rsid w:val="001B7FBF"/>
    <w:rsid w:val="001C03D8"/>
    <w:rsid w:val="001C05FF"/>
    <w:rsid w:val="001C0B03"/>
    <w:rsid w:val="001C116E"/>
    <w:rsid w:val="001C1897"/>
    <w:rsid w:val="001C228D"/>
    <w:rsid w:val="001C35BE"/>
    <w:rsid w:val="001C3A1B"/>
    <w:rsid w:val="001C4413"/>
    <w:rsid w:val="001C4786"/>
    <w:rsid w:val="001C4B83"/>
    <w:rsid w:val="001C6B9D"/>
    <w:rsid w:val="001C7545"/>
    <w:rsid w:val="001C75A5"/>
    <w:rsid w:val="001C77FB"/>
    <w:rsid w:val="001D11D9"/>
    <w:rsid w:val="001D153C"/>
    <w:rsid w:val="001D364D"/>
    <w:rsid w:val="001D4313"/>
    <w:rsid w:val="001D4EF5"/>
    <w:rsid w:val="001D53D4"/>
    <w:rsid w:val="001D5FC2"/>
    <w:rsid w:val="001D666D"/>
    <w:rsid w:val="001D7BBB"/>
    <w:rsid w:val="001D7D6D"/>
    <w:rsid w:val="001E150B"/>
    <w:rsid w:val="001E24DD"/>
    <w:rsid w:val="001E2B63"/>
    <w:rsid w:val="001E3122"/>
    <w:rsid w:val="001E4DC3"/>
    <w:rsid w:val="001E5788"/>
    <w:rsid w:val="001E5AB8"/>
    <w:rsid w:val="001E6332"/>
    <w:rsid w:val="001E6B42"/>
    <w:rsid w:val="001E6B4D"/>
    <w:rsid w:val="001E6D0D"/>
    <w:rsid w:val="001E6FD9"/>
    <w:rsid w:val="001E7478"/>
    <w:rsid w:val="001F10C2"/>
    <w:rsid w:val="001F1CAC"/>
    <w:rsid w:val="001F202A"/>
    <w:rsid w:val="001F2C59"/>
    <w:rsid w:val="001F3DDD"/>
    <w:rsid w:val="001F3F13"/>
    <w:rsid w:val="001F4065"/>
    <w:rsid w:val="001F50A9"/>
    <w:rsid w:val="001F5813"/>
    <w:rsid w:val="001F6205"/>
    <w:rsid w:val="001F7675"/>
    <w:rsid w:val="001F7AB9"/>
    <w:rsid w:val="00201F0D"/>
    <w:rsid w:val="0020245C"/>
    <w:rsid w:val="00202576"/>
    <w:rsid w:val="0020318D"/>
    <w:rsid w:val="00203AC9"/>
    <w:rsid w:val="00205ABC"/>
    <w:rsid w:val="00206FF1"/>
    <w:rsid w:val="00207AE1"/>
    <w:rsid w:val="00207C6B"/>
    <w:rsid w:val="00210589"/>
    <w:rsid w:val="00211127"/>
    <w:rsid w:val="00211465"/>
    <w:rsid w:val="00212677"/>
    <w:rsid w:val="00213377"/>
    <w:rsid w:val="00213827"/>
    <w:rsid w:val="002138AC"/>
    <w:rsid w:val="00213BCA"/>
    <w:rsid w:val="0021487F"/>
    <w:rsid w:val="002148A9"/>
    <w:rsid w:val="00216227"/>
    <w:rsid w:val="00216361"/>
    <w:rsid w:val="002168F3"/>
    <w:rsid w:val="002169E0"/>
    <w:rsid w:val="00217842"/>
    <w:rsid w:val="0021790E"/>
    <w:rsid w:val="00220F5A"/>
    <w:rsid w:val="0022169E"/>
    <w:rsid w:val="002231EC"/>
    <w:rsid w:val="00224A94"/>
    <w:rsid w:val="002268BA"/>
    <w:rsid w:val="002272BD"/>
    <w:rsid w:val="0022739A"/>
    <w:rsid w:val="002308E8"/>
    <w:rsid w:val="00231FAB"/>
    <w:rsid w:val="0023217C"/>
    <w:rsid w:val="00232CEA"/>
    <w:rsid w:val="00232CF2"/>
    <w:rsid w:val="00232E41"/>
    <w:rsid w:val="002332BC"/>
    <w:rsid w:val="00234BD0"/>
    <w:rsid w:val="00234F2C"/>
    <w:rsid w:val="00235495"/>
    <w:rsid w:val="00235CDB"/>
    <w:rsid w:val="002364E3"/>
    <w:rsid w:val="00236D26"/>
    <w:rsid w:val="00237B0B"/>
    <w:rsid w:val="00237F31"/>
    <w:rsid w:val="00240C65"/>
    <w:rsid w:val="00241343"/>
    <w:rsid w:val="002435B7"/>
    <w:rsid w:val="00243BA3"/>
    <w:rsid w:val="00244B74"/>
    <w:rsid w:val="0024525B"/>
    <w:rsid w:val="00245E35"/>
    <w:rsid w:val="002464B1"/>
    <w:rsid w:val="00247441"/>
    <w:rsid w:val="00247AF4"/>
    <w:rsid w:val="00247B6F"/>
    <w:rsid w:val="002500AD"/>
    <w:rsid w:val="002505A8"/>
    <w:rsid w:val="0025089F"/>
    <w:rsid w:val="00250A65"/>
    <w:rsid w:val="00251640"/>
    <w:rsid w:val="002524C3"/>
    <w:rsid w:val="00253D4E"/>
    <w:rsid w:val="00254F91"/>
    <w:rsid w:val="002550F2"/>
    <w:rsid w:val="002552F9"/>
    <w:rsid w:val="00255C8E"/>
    <w:rsid w:val="00257360"/>
    <w:rsid w:val="00257881"/>
    <w:rsid w:val="00263323"/>
    <w:rsid w:val="00263B0C"/>
    <w:rsid w:val="00264244"/>
    <w:rsid w:val="002643D6"/>
    <w:rsid w:val="00264D37"/>
    <w:rsid w:val="00265780"/>
    <w:rsid w:val="002662AE"/>
    <w:rsid w:val="00266FE3"/>
    <w:rsid w:val="00267758"/>
    <w:rsid w:val="00267DE6"/>
    <w:rsid w:val="002708DB"/>
    <w:rsid w:val="002709BA"/>
    <w:rsid w:val="002748B5"/>
    <w:rsid w:val="00275573"/>
    <w:rsid w:val="00275601"/>
    <w:rsid w:val="00276E47"/>
    <w:rsid w:val="00281132"/>
    <w:rsid w:val="002812AD"/>
    <w:rsid w:val="002820C4"/>
    <w:rsid w:val="00283420"/>
    <w:rsid w:val="0028398D"/>
    <w:rsid w:val="0028399F"/>
    <w:rsid w:val="00283C3C"/>
    <w:rsid w:val="002846ED"/>
    <w:rsid w:val="002848BF"/>
    <w:rsid w:val="002848EC"/>
    <w:rsid w:val="00284EFA"/>
    <w:rsid w:val="00284F96"/>
    <w:rsid w:val="0028562D"/>
    <w:rsid w:val="002866ED"/>
    <w:rsid w:val="002871F3"/>
    <w:rsid w:val="00287FCD"/>
    <w:rsid w:val="00290DBE"/>
    <w:rsid w:val="00291CFE"/>
    <w:rsid w:val="00291EB1"/>
    <w:rsid w:val="00293056"/>
    <w:rsid w:val="002943D7"/>
    <w:rsid w:val="00294C7F"/>
    <w:rsid w:val="00294F1C"/>
    <w:rsid w:val="00296CEF"/>
    <w:rsid w:val="00297CAE"/>
    <w:rsid w:val="002A0035"/>
    <w:rsid w:val="002A0A29"/>
    <w:rsid w:val="002A1B86"/>
    <w:rsid w:val="002A28DF"/>
    <w:rsid w:val="002A4272"/>
    <w:rsid w:val="002A4304"/>
    <w:rsid w:val="002A4645"/>
    <w:rsid w:val="002A475D"/>
    <w:rsid w:val="002A4AFE"/>
    <w:rsid w:val="002A5210"/>
    <w:rsid w:val="002A52B6"/>
    <w:rsid w:val="002A5474"/>
    <w:rsid w:val="002A60CB"/>
    <w:rsid w:val="002A61DD"/>
    <w:rsid w:val="002A714C"/>
    <w:rsid w:val="002A7DFB"/>
    <w:rsid w:val="002B0179"/>
    <w:rsid w:val="002B03BF"/>
    <w:rsid w:val="002B045A"/>
    <w:rsid w:val="002B13E2"/>
    <w:rsid w:val="002B1A40"/>
    <w:rsid w:val="002B1CB8"/>
    <w:rsid w:val="002B1DBC"/>
    <w:rsid w:val="002B518A"/>
    <w:rsid w:val="002B56EE"/>
    <w:rsid w:val="002B6CDA"/>
    <w:rsid w:val="002B7109"/>
    <w:rsid w:val="002B771A"/>
    <w:rsid w:val="002B7D3D"/>
    <w:rsid w:val="002B7F2F"/>
    <w:rsid w:val="002C04E6"/>
    <w:rsid w:val="002C0722"/>
    <w:rsid w:val="002C0EFC"/>
    <w:rsid w:val="002C1041"/>
    <w:rsid w:val="002C10B0"/>
    <w:rsid w:val="002C26EA"/>
    <w:rsid w:val="002C3444"/>
    <w:rsid w:val="002C37DA"/>
    <w:rsid w:val="002C3BB5"/>
    <w:rsid w:val="002C4CE8"/>
    <w:rsid w:val="002C589A"/>
    <w:rsid w:val="002C61CB"/>
    <w:rsid w:val="002C6D77"/>
    <w:rsid w:val="002C6DB0"/>
    <w:rsid w:val="002C7439"/>
    <w:rsid w:val="002C78C4"/>
    <w:rsid w:val="002C7E2B"/>
    <w:rsid w:val="002D1BE8"/>
    <w:rsid w:val="002D2098"/>
    <w:rsid w:val="002D2FBE"/>
    <w:rsid w:val="002D4A94"/>
    <w:rsid w:val="002D5A4A"/>
    <w:rsid w:val="002D610C"/>
    <w:rsid w:val="002D7069"/>
    <w:rsid w:val="002E006D"/>
    <w:rsid w:val="002E021C"/>
    <w:rsid w:val="002E03CE"/>
    <w:rsid w:val="002E0D34"/>
    <w:rsid w:val="002E3610"/>
    <w:rsid w:val="002E4024"/>
    <w:rsid w:val="002E4042"/>
    <w:rsid w:val="002E445C"/>
    <w:rsid w:val="002E5411"/>
    <w:rsid w:val="002E66D2"/>
    <w:rsid w:val="002E6A7C"/>
    <w:rsid w:val="002E6E36"/>
    <w:rsid w:val="002F052A"/>
    <w:rsid w:val="002F0C5F"/>
    <w:rsid w:val="002F125A"/>
    <w:rsid w:val="002F1C04"/>
    <w:rsid w:val="002F291F"/>
    <w:rsid w:val="002F2A74"/>
    <w:rsid w:val="002F3FD0"/>
    <w:rsid w:val="002F4ADD"/>
    <w:rsid w:val="002F57C3"/>
    <w:rsid w:val="002F5A38"/>
    <w:rsid w:val="002F72D3"/>
    <w:rsid w:val="002F782C"/>
    <w:rsid w:val="002F7973"/>
    <w:rsid w:val="002F7C9C"/>
    <w:rsid w:val="00300203"/>
    <w:rsid w:val="00301E60"/>
    <w:rsid w:val="003038E8"/>
    <w:rsid w:val="00304083"/>
    <w:rsid w:val="003043EF"/>
    <w:rsid w:val="0030464A"/>
    <w:rsid w:val="003046C6"/>
    <w:rsid w:val="003064CE"/>
    <w:rsid w:val="0030722F"/>
    <w:rsid w:val="003115BA"/>
    <w:rsid w:val="003119B6"/>
    <w:rsid w:val="00311C55"/>
    <w:rsid w:val="00312B47"/>
    <w:rsid w:val="003130D0"/>
    <w:rsid w:val="00313B4B"/>
    <w:rsid w:val="00314855"/>
    <w:rsid w:val="0031496C"/>
    <w:rsid w:val="00314E87"/>
    <w:rsid w:val="00315FF2"/>
    <w:rsid w:val="00316AEF"/>
    <w:rsid w:val="003170CD"/>
    <w:rsid w:val="00317637"/>
    <w:rsid w:val="00317943"/>
    <w:rsid w:val="00320790"/>
    <w:rsid w:val="00320E7A"/>
    <w:rsid w:val="00321DC4"/>
    <w:rsid w:val="00322249"/>
    <w:rsid w:val="00323168"/>
    <w:rsid w:val="00323605"/>
    <w:rsid w:val="00323C0F"/>
    <w:rsid w:val="00323E76"/>
    <w:rsid w:val="003244CC"/>
    <w:rsid w:val="00324CC5"/>
    <w:rsid w:val="00324D35"/>
    <w:rsid w:val="0032574A"/>
    <w:rsid w:val="00325F33"/>
    <w:rsid w:val="00326061"/>
    <w:rsid w:val="003263C4"/>
    <w:rsid w:val="00327983"/>
    <w:rsid w:val="00330D1A"/>
    <w:rsid w:val="00330DE1"/>
    <w:rsid w:val="003314D2"/>
    <w:rsid w:val="0033222D"/>
    <w:rsid w:val="00333080"/>
    <w:rsid w:val="00333E41"/>
    <w:rsid w:val="00334A5F"/>
    <w:rsid w:val="00334F5E"/>
    <w:rsid w:val="0033537A"/>
    <w:rsid w:val="00335AFD"/>
    <w:rsid w:val="00335E71"/>
    <w:rsid w:val="003360B6"/>
    <w:rsid w:val="00336836"/>
    <w:rsid w:val="00337FA6"/>
    <w:rsid w:val="003400E2"/>
    <w:rsid w:val="00340C72"/>
    <w:rsid w:val="00340D1F"/>
    <w:rsid w:val="00340D26"/>
    <w:rsid w:val="00340EA4"/>
    <w:rsid w:val="0034167F"/>
    <w:rsid w:val="00341DD6"/>
    <w:rsid w:val="00342938"/>
    <w:rsid w:val="00342A9A"/>
    <w:rsid w:val="003453CC"/>
    <w:rsid w:val="00345686"/>
    <w:rsid w:val="00345CE1"/>
    <w:rsid w:val="00346609"/>
    <w:rsid w:val="00347365"/>
    <w:rsid w:val="00350B10"/>
    <w:rsid w:val="00351042"/>
    <w:rsid w:val="00351E7B"/>
    <w:rsid w:val="00352687"/>
    <w:rsid w:val="00352998"/>
    <w:rsid w:val="00352DEB"/>
    <w:rsid w:val="0035312B"/>
    <w:rsid w:val="00353A18"/>
    <w:rsid w:val="003545A4"/>
    <w:rsid w:val="00354FC7"/>
    <w:rsid w:val="00355007"/>
    <w:rsid w:val="003552BF"/>
    <w:rsid w:val="00356796"/>
    <w:rsid w:val="003567C2"/>
    <w:rsid w:val="00357612"/>
    <w:rsid w:val="003601DD"/>
    <w:rsid w:val="00360227"/>
    <w:rsid w:val="003605D7"/>
    <w:rsid w:val="003614EE"/>
    <w:rsid w:val="00361530"/>
    <w:rsid w:val="003619EA"/>
    <w:rsid w:val="00362008"/>
    <w:rsid w:val="003621AE"/>
    <w:rsid w:val="0036262B"/>
    <w:rsid w:val="00362974"/>
    <w:rsid w:val="003635F1"/>
    <w:rsid w:val="00363EFB"/>
    <w:rsid w:val="0036499C"/>
    <w:rsid w:val="00364CFE"/>
    <w:rsid w:val="00365129"/>
    <w:rsid w:val="0036543C"/>
    <w:rsid w:val="0036602B"/>
    <w:rsid w:val="00366E86"/>
    <w:rsid w:val="0036756A"/>
    <w:rsid w:val="0037131A"/>
    <w:rsid w:val="00372DAE"/>
    <w:rsid w:val="003734DE"/>
    <w:rsid w:val="00373751"/>
    <w:rsid w:val="0037429C"/>
    <w:rsid w:val="00374561"/>
    <w:rsid w:val="003747B5"/>
    <w:rsid w:val="00374EFB"/>
    <w:rsid w:val="003751FA"/>
    <w:rsid w:val="00375D94"/>
    <w:rsid w:val="00375E6E"/>
    <w:rsid w:val="00376681"/>
    <w:rsid w:val="00376A61"/>
    <w:rsid w:val="00377E1A"/>
    <w:rsid w:val="00380AA5"/>
    <w:rsid w:val="00380F3B"/>
    <w:rsid w:val="00381107"/>
    <w:rsid w:val="00381D04"/>
    <w:rsid w:val="003829F9"/>
    <w:rsid w:val="003831A8"/>
    <w:rsid w:val="0038336A"/>
    <w:rsid w:val="00383B7F"/>
    <w:rsid w:val="00384955"/>
    <w:rsid w:val="00384DE8"/>
    <w:rsid w:val="00384E09"/>
    <w:rsid w:val="0038573B"/>
    <w:rsid w:val="00387B02"/>
    <w:rsid w:val="003903BC"/>
    <w:rsid w:val="00390B25"/>
    <w:rsid w:val="0039155F"/>
    <w:rsid w:val="00392331"/>
    <w:rsid w:val="00393B7E"/>
    <w:rsid w:val="00394323"/>
    <w:rsid w:val="0039575E"/>
    <w:rsid w:val="00396AC4"/>
    <w:rsid w:val="00396D0E"/>
    <w:rsid w:val="003973D3"/>
    <w:rsid w:val="00397892"/>
    <w:rsid w:val="0039798E"/>
    <w:rsid w:val="00397BBA"/>
    <w:rsid w:val="00397DA5"/>
    <w:rsid w:val="003A1AA2"/>
    <w:rsid w:val="003A1C22"/>
    <w:rsid w:val="003A2B86"/>
    <w:rsid w:val="003A35CF"/>
    <w:rsid w:val="003A3773"/>
    <w:rsid w:val="003A4574"/>
    <w:rsid w:val="003A45B4"/>
    <w:rsid w:val="003A6DAA"/>
    <w:rsid w:val="003B19C5"/>
    <w:rsid w:val="003B4127"/>
    <w:rsid w:val="003B4775"/>
    <w:rsid w:val="003B5312"/>
    <w:rsid w:val="003B597E"/>
    <w:rsid w:val="003B5DB9"/>
    <w:rsid w:val="003B66CE"/>
    <w:rsid w:val="003B731E"/>
    <w:rsid w:val="003C06BF"/>
    <w:rsid w:val="003C0909"/>
    <w:rsid w:val="003C1615"/>
    <w:rsid w:val="003C1964"/>
    <w:rsid w:val="003C1E67"/>
    <w:rsid w:val="003C2579"/>
    <w:rsid w:val="003C28D2"/>
    <w:rsid w:val="003C3747"/>
    <w:rsid w:val="003C4ED8"/>
    <w:rsid w:val="003C58B2"/>
    <w:rsid w:val="003C6107"/>
    <w:rsid w:val="003C794F"/>
    <w:rsid w:val="003C7B8A"/>
    <w:rsid w:val="003C7D8A"/>
    <w:rsid w:val="003D09D3"/>
    <w:rsid w:val="003D0FDC"/>
    <w:rsid w:val="003D1AE4"/>
    <w:rsid w:val="003D2873"/>
    <w:rsid w:val="003D2AF2"/>
    <w:rsid w:val="003D3323"/>
    <w:rsid w:val="003D491B"/>
    <w:rsid w:val="003D5619"/>
    <w:rsid w:val="003D5771"/>
    <w:rsid w:val="003D5FE5"/>
    <w:rsid w:val="003D7510"/>
    <w:rsid w:val="003E0782"/>
    <w:rsid w:val="003E14F4"/>
    <w:rsid w:val="003E162A"/>
    <w:rsid w:val="003E16CE"/>
    <w:rsid w:val="003E302D"/>
    <w:rsid w:val="003E4BA2"/>
    <w:rsid w:val="003E600D"/>
    <w:rsid w:val="003E68A3"/>
    <w:rsid w:val="003E6ADA"/>
    <w:rsid w:val="003E6BEF"/>
    <w:rsid w:val="003F0863"/>
    <w:rsid w:val="003F08D5"/>
    <w:rsid w:val="003F0B47"/>
    <w:rsid w:val="003F2612"/>
    <w:rsid w:val="003F28D3"/>
    <w:rsid w:val="003F302B"/>
    <w:rsid w:val="003F333D"/>
    <w:rsid w:val="003F45B2"/>
    <w:rsid w:val="003F6539"/>
    <w:rsid w:val="003F6A91"/>
    <w:rsid w:val="003F6B41"/>
    <w:rsid w:val="003F6F1E"/>
    <w:rsid w:val="00400646"/>
    <w:rsid w:val="00401C8F"/>
    <w:rsid w:val="004024DA"/>
    <w:rsid w:val="0040287D"/>
    <w:rsid w:val="004036FC"/>
    <w:rsid w:val="00403CE5"/>
    <w:rsid w:val="004052AD"/>
    <w:rsid w:val="004052F7"/>
    <w:rsid w:val="0040540B"/>
    <w:rsid w:val="004055CE"/>
    <w:rsid w:val="004058FA"/>
    <w:rsid w:val="004067DC"/>
    <w:rsid w:val="00407C86"/>
    <w:rsid w:val="0041012A"/>
    <w:rsid w:val="0041097F"/>
    <w:rsid w:val="004114D5"/>
    <w:rsid w:val="00411F06"/>
    <w:rsid w:val="0041209F"/>
    <w:rsid w:val="00412106"/>
    <w:rsid w:val="00412B8C"/>
    <w:rsid w:val="00412F1D"/>
    <w:rsid w:val="00413668"/>
    <w:rsid w:val="004138EF"/>
    <w:rsid w:val="00414CF5"/>
    <w:rsid w:val="00414D55"/>
    <w:rsid w:val="00416694"/>
    <w:rsid w:val="004176B7"/>
    <w:rsid w:val="004177F0"/>
    <w:rsid w:val="00417BF6"/>
    <w:rsid w:val="00420208"/>
    <w:rsid w:val="00420A05"/>
    <w:rsid w:val="004211CC"/>
    <w:rsid w:val="00421F53"/>
    <w:rsid w:val="004228DE"/>
    <w:rsid w:val="00422C55"/>
    <w:rsid w:val="00424013"/>
    <w:rsid w:val="00424F73"/>
    <w:rsid w:val="0042562D"/>
    <w:rsid w:val="004268F6"/>
    <w:rsid w:val="00426C23"/>
    <w:rsid w:val="00426E12"/>
    <w:rsid w:val="00427240"/>
    <w:rsid w:val="00427C00"/>
    <w:rsid w:val="00427F7E"/>
    <w:rsid w:val="0043094E"/>
    <w:rsid w:val="00431141"/>
    <w:rsid w:val="004313E9"/>
    <w:rsid w:val="00431D57"/>
    <w:rsid w:val="00431FA8"/>
    <w:rsid w:val="00432977"/>
    <w:rsid w:val="00432F42"/>
    <w:rsid w:val="0043397C"/>
    <w:rsid w:val="00435693"/>
    <w:rsid w:val="00436EFF"/>
    <w:rsid w:val="00440458"/>
    <w:rsid w:val="00440851"/>
    <w:rsid w:val="004412B4"/>
    <w:rsid w:val="00441A4C"/>
    <w:rsid w:val="0044243E"/>
    <w:rsid w:val="0044248B"/>
    <w:rsid w:val="00444809"/>
    <w:rsid w:val="0044480E"/>
    <w:rsid w:val="00444FB3"/>
    <w:rsid w:val="00445B05"/>
    <w:rsid w:val="004462F6"/>
    <w:rsid w:val="004465C4"/>
    <w:rsid w:val="0044741C"/>
    <w:rsid w:val="00447A42"/>
    <w:rsid w:val="00447FBA"/>
    <w:rsid w:val="004505DF"/>
    <w:rsid w:val="00450ACE"/>
    <w:rsid w:val="00451280"/>
    <w:rsid w:val="004516A5"/>
    <w:rsid w:val="004517C1"/>
    <w:rsid w:val="00451D21"/>
    <w:rsid w:val="00452F20"/>
    <w:rsid w:val="004552A0"/>
    <w:rsid w:val="004560EE"/>
    <w:rsid w:val="00456FDF"/>
    <w:rsid w:val="00460ECC"/>
    <w:rsid w:val="0046168C"/>
    <w:rsid w:val="004616FB"/>
    <w:rsid w:val="00461B6B"/>
    <w:rsid w:val="00462767"/>
    <w:rsid w:val="004636D7"/>
    <w:rsid w:val="00464B10"/>
    <w:rsid w:val="00464B2B"/>
    <w:rsid w:val="004653DD"/>
    <w:rsid w:val="0046654E"/>
    <w:rsid w:val="00467BE3"/>
    <w:rsid w:val="00467DAC"/>
    <w:rsid w:val="004701C7"/>
    <w:rsid w:val="00470488"/>
    <w:rsid w:val="00470B67"/>
    <w:rsid w:val="00470BA9"/>
    <w:rsid w:val="00471492"/>
    <w:rsid w:val="004716C4"/>
    <w:rsid w:val="004721F0"/>
    <w:rsid w:val="004737F8"/>
    <w:rsid w:val="0047397A"/>
    <w:rsid w:val="00474CB9"/>
    <w:rsid w:val="004756FD"/>
    <w:rsid w:val="0047650A"/>
    <w:rsid w:val="004770B8"/>
    <w:rsid w:val="0048043C"/>
    <w:rsid w:val="004809F4"/>
    <w:rsid w:val="00480C37"/>
    <w:rsid w:val="00480F3F"/>
    <w:rsid w:val="00481893"/>
    <w:rsid w:val="004819EA"/>
    <w:rsid w:val="00481DEA"/>
    <w:rsid w:val="0048235C"/>
    <w:rsid w:val="00482676"/>
    <w:rsid w:val="00482850"/>
    <w:rsid w:val="00482882"/>
    <w:rsid w:val="00483024"/>
    <w:rsid w:val="004830D7"/>
    <w:rsid w:val="00483F94"/>
    <w:rsid w:val="004858CA"/>
    <w:rsid w:val="004859CB"/>
    <w:rsid w:val="00487601"/>
    <w:rsid w:val="004900C2"/>
    <w:rsid w:val="00490F59"/>
    <w:rsid w:val="0049139A"/>
    <w:rsid w:val="00491CF5"/>
    <w:rsid w:val="004924EB"/>
    <w:rsid w:val="00493F84"/>
    <w:rsid w:val="0049402A"/>
    <w:rsid w:val="004947BB"/>
    <w:rsid w:val="00495021"/>
    <w:rsid w:val="0049622E"/>
    <w:rsid w:val="00496CB0"/>
    <w:rsid w:val="004A01EC"/>
    <w:rsid w:val="004A06B1"/>
    <w:rsid w:val="004A076C"/>
    <w:rsid w:val="004A0AEF"/>
    <w:rsid w:val="004A0B40"/>
    <w:rsid w:val="004A0B44"/>
    <w:rsid w:val="004A1728"/>
    <w:rsid w:val="004A177A"/>
    <w:rsid w:val="004A1C57"/>
    <w:rsid w:val="004A1E1C"/>
    <w:rsid w:val="004A209A"/>
    <w:rsid w:val="004A24B9"/>
    <w:rsid w:val="004A331B"/>
    <w:rsid w:val="004A46CA"/>
    <w:rsid w:val="004A4C9D"/>
    <w:rsid w:val="004A5832"/>
    <w:rsid w:val="004A610B"/>
    <w:rsid w:val="004A623F"/>
    <w:rsid w:val="004A637B"/>
    <w:rsid w:val="004B01EB"/>
    <w:rsid w:val="004B1B95"/>
    <w:rsid w:val="004B3313"/>
    <w:rsid w:val="004B3404"/>
    <w:rsid w:val="004B3643"/>
    <w:rsid w:val="004B3C81"/>
    <w:rsid w:val="004B4543"/>
    <w:rsid w:val="004B56F0"/>
    <w:rsid w:val="004B5A70"/>
    <w:rsid w:val="004B601A"/>
    <w:rsid w:val="004B6213"/>
    <w:rsid w:val="004B6BE4"/>
    <w:rsid w:val="004B77E1"/>
    <w:rsid w:val="004C01E3"/>
    <w:rsid w:val="004C05FF"/>
    <w:rsid w:val="004C0806"/>
    <w:rsid w:val="004C15F2"/>
    <w:rsid w:val="004C172C"/>
    <w:rsid w:val="004C1879"/>
    <w:rsid w:val="004C3A21"/>
    <w:rsid w:val="004C3C9F"/>
    <w:rsid w:val="004C3EAF"/>
    <w:rsid w:val="004C4876"/>
    <w:rsid w:val="004C4BA1"/>
    <w:rsid w:val="004C5466"/>
    <w:rsid w:val="004C5722"/>
    <w:rsid w:val="004C6060"/>
    <w:rsid w:val="004C609F"/>
    <w:rsid w:val="004C65A7"/>
    <w:rsid w:val="004C7586"/>
    <w:rsid w:val="004C78D6"/>
    <w:rsid w:val="004C79C4"/>
    <w:rsid w:val="004C79CA"/>
    <w:rsid w:val="004C7A4E"/>
    <w:rsid w:val="004C7BDD"/>
    <w:rsid w:val="004C7DA5"/>
    <w:rsid w:val="004C7DA7"/>
    <w:rsid w:val="004D0630"/>
    <w:rsid w:val="004D067D"/>
    <w:rsid w:val="004D09EE"/>
    <w:rsid w:val="004D1108"/>
    <w:rsid w:val="004D13D6"/>
    <w:rsid w:val="004D14C2"/>
    <w:rsid w:val="004D20D1"/>
    <w:rsid w:val="004D2236"/>
    <w:rsid w:val="004D2E53"/>
    <w:rsid w:val="004D4969"/>
    <w:rsid w:val="004D53B3"/>
    <w:rsid w:val="004D5615"/>
    <w:rsid w:val="004D62D4"/>
    <w:rsid w:val="004E0300"/>
    <w:rsid w:val="004E050C"/>
    <w:rsid w:val="004E1932"/>
    <w:rsid w:val="004E256F"/>
    <w:rsid w:val="004E2956"/>
    <w:rsid w:val="004E381A"/>
    <w:rsid w:val="004E4EB1"/>
    <w:rsid w:val="004E5E46"/>
    <w:rsid w:val="004E7353"/>
    <w:rsid w:val="004E73D1"/>
    <w:rsid w:val="004E7898"/>
    <w:rsid w:val="004F010A"/>
    <w:rsid w:val="004F03C3"/>
    <w:rsid w:val="004F03F0"/>
    <w:rsid w:val="004F0B83"/>
    <w:rsid w:val="004F15A2"/>
    <w:rsid w:val="004F19D6"/>
    <w:rsid w:val="004F228F"/>
    <w:rsid w:val="004F281A"/>
    <w:rsid w:val="004F327F"/>
    <w:rsid w:val="004F3CD1"/>
    <w:rsid w:val="004F41AD"/>
    <w:rsid w:val="004F59D4"/>
    <w:rsid w:val="004F7D8F"/>
    <w:rsid w:val="005002E5"/>
    <w:rsid w:val="0050156C"/>
    <w:rsid w:val="00501E59"/>
    <w:rsid w:val="005042EF"/>
    <w:rsid w:val="0050492C"/>
    <w:rsid w:val="00505288"/>
    <w:rsid w:val="00505CBF"/>
    <w:rsid w:val="0050647D"/>
    <w:rsid w:val="00507844"/>
    <w:rsid w:val="00510A1D"/>
    <w:rsid w:val="005117A4"/>
    <w:rsid w:val="00511AEC"/>
    <w:rsid w:val="00512178"/>
    <w:rsid w:val="005132A8"/>
    <w:rsid w:val="00513BAF"/>
    <w:rsid w:val="00513D20"/>
    <w:rsid w:val="00513D3B"/>
    <w:rsid w:val="00514031"/>
    <w:rsid w:val="0051441F"/>
    <w:rsid w:val="00514828"/>
    <w:rsid w:val="00514A32"/>
    <w:rsid w:val="00515B80"/>
    <w:rsid w:val="00515DEF"/>
    <w:rsid w:val="00516A36"/>
    <w:rsid w:val="00516DA3"/>
    <w:rsid w:val="00517849"/>
    <w:rsid w:val="0052051E"/>
    <w:rsid w:val="00520B5C"/>
    <w:rsid w:val="005212DC"/>
    <w:rsid w:val="00521309"/>
    <w:rsid w:val="005219A7"/>
    <w:rsid w:val="005220ED"/>
    <w:rsid w:val="0052265C"/>
    <w:rsid w:val="005228D9"/>
    <w:rsid w:val="005228F5"/>
    <w:rsid w:val="00523E07"/>
    <w:rsid w:val="0052439D"/>
    <w:rsid w:val="0052451E"/>
    <w:rsid w:val="00524BCF"/>
    <w:rsid w:val="00525FC0"/>
    <w:rsid w:val="00526EA1"/>
    <w:rsid w:val="005270A3"/>
    <w:rsid w:val="0052754E"/>
    <w:rsid w:val="0052797D"/>
    <w:rsid w:val="00530D82"/>
    <w:rsid w:val="005314F8"/>
    <w:rsid w:val="00531C22"/>
    <w:rsid w:val="005329B2"/>
    <w:rsid w:val="00535A10"/>
    <w:rsid w:val="00536D7B"/>
    <w:rsid w:val="005372B4"/>
    <w:rsid w:val="005375F4"/>
    <w:rsid w:val="00537D2C"/>
    <w:rsid w:val="00540442"/>
    <w:rsid w:val="0054048E"/>
    <w:rsid w:val="00541349"/>
    <w:rsid w:val="005413CC"/>
    <w:rsid w:val="0054155E"/>
    <w:rsid w:val="00541BDC"/>
    <w:rsid w:val="00541C26"/>
    <w:rsid w:val="005436F0"/>
    <w:rsid w:val="00543719"/>
    <w:rsid w:val="005437CC"/>
    <w:rsid w:val="00543B4A"/>
    <w:rsid w:val="00544F2F"/>
    <w:rsid w:val="005451DA"/>
    <w:rsid w:val="00545254"/>
    <w:rsid w:val="00545422"/>
    <w:rsid w:val="005461CD"/>
    <w:rsid w:val="005474EA"/>
    <w:rsid w:val="005477A8"/>
    <w:rsid w:val="0054790D"/>
    <w:rsid w:val="00547B31"/>
    <w:rsid w:val="00550195"/>
    <w:rsid w:val="00550413"/>
    <w:rsid w:val="0055059C"/>
    <w:rsid w:val="005507DE"/>
    <w:rsid w:val="00551C87"/>
    <w:rsid w:val="00552026"/>
    <w:rsid w:val="00552A1D"/>
    <w:rsid w:val="00554144"/>
    <w:rsid w:val="005545A7"/>
    <w:rsid w:val="00554AE0"/>
    <w:rsid w:val="00554C97"/>
    <w:rsid w:val="00554D09"/>
    <w:rsid w:val="0055510A"/>
    <w:rsid w:val="00555AC8"/>
    <w:rsid w:val="005573A7"/>
    <w:rsid w:val="00557D82"/>
    <w:rsid w:val="005603B0"/>
    <w:rsid w:val="00560A56"/>
    <w:rsid w:val="00561244"/>
    <w:rsid w:val="00561978"/>
    <w:rsid w:val="00561B22"/>
    <w:rsid w:val="00562B60"/>
    <w:rsid w:val="0056347C"/>
    <w:rsid w:val="00563564"/>
    <w:rsid w:val="0056361C"/>
    <w:rsid w:val="00564126"/>
    <w:rsid w:val="0056419B"/>
    <w:rsid w:val="00564CFC"/>
    <w:rsid w:val="0056536E"/>
    <w:rsid w:val="005669E0"/>
    <w:rsid w:val="00567388"/>
    <w:rsid w:val="00567A11"/>
    <w:rsid w:val="00567BA8"/>
    <w:rsid w:val="00567C06"/>
    <w:rsid w:val="00567C86"/>
    <w:rsid w:val="0057018B"/>
    <w:rsid w:val="00571A5F"/>
    <w:rsid w:val="00573E67"/>
    <w:rsid w:val="005746B2"/>
    <w:rsid w:val="00574E07"/>
    <w:rsid w:val="00574E67"/>
    <w:rsid w:val="005750CA"/>
    <w:rsid w:val="005750F2"/>
    <w:rsid w:val="00581122"/>
    <w:rsid w:val="005813DC"/>
    <w:rsid w:val="00581FF5"/>
    <w:rsid w:val="0058278B"/>
    <w:rsid w:val="00582842"/>
    <w:rsid w:val="0058445A"/>
    <w:rsid w:val="00584913"/>
    <w:rsid w:val="00584E47"/>
    <w:rsid w:val="00585D80"/>
    <w:rsid w:val="00586BB9"/>
    <w:rsid w:val="00586E3E"/>
    <w:rsid w:val="0058721E"/>
    <w:rsid w:val="00590335"/>
    <w:rsid w:val="005908DE"/>
    <w:rsid w:val="005912AA"/>
    <w:rsid w:val="0059270D"/>
    <w:rsid w:val="00593B19"/>
    <w:rsid w:val="00594878"/>
    <w:rsid w:val="00594A2E"/>
    <w:rsid w:val="00594C80"/>
    <w:rsid w:val="0059526E"/>
    <w:rsid w:val="00595908"/>
    <w:rsid w:val="0059664C"/>
    <w:rsid w:val="0059684D"/>
    <w:rsid w:val="00597B00"/>
    <w:rsid w:val="005A054B"/>
    <w:rsid w:val="005A077F"/>
    <w:rsid w:val="005A08C6"/>
    <w:rsid w:val="005A100C"/>
    <w:rsid w:val="005A18F9"/>
    <w:rsid w:val="005A1902"/>
    <w:rsid w:val="005A1A72"/>
    <w:rsid w:val="005A1FFB"/>
    <w:rsid w:val="005A21F0"/>
    <w:rsid w:val="005A3774"/>
    <w:rsid w:val="005A381F"/>
    <w:rsid w:val="005A431E"/>
    <w:rsid w:val="005A6D7D"/>
    <w:rsid w:val="005A78E5"/>
    <w:rsid w:val="005A7E66"/>
    <w:rsid w:val="005B0BBA"/>
    <w:rsid w:val="005B0CA9"/>
    <w:rsid w:val="005B2224"/>
    <w:rsid w:val="005B319E"/>
    <w:rsid w:val="005B354A"/>
    <w:rsid w:val="005B48CF"/>
    <w:rsid w:val="005B4FB7"/>
    <w:rsid w:val="005B582E"/>
    <w:rsid w:val="005B67A7"/>
    <w:rsid w:val="005B67FA"/>
    <w:rsid w:val="005B6A84"/>
    <w:rsid w:val="005B74B7"/>
    <w:rsid w:val="005B7F04"/>
    <w:rsid w:val="005C0DD9"/>
    <w:rsid w:val="005C140E"/>
    <w:rsid w:val="005C18FA"/>
    <w:rsid w:val="005C1A72"/>
    <w:rsid w:val="005C1C31"/>
    <w:rsid w:val="005C2457"/>
    <w:rsid w:val="005C2802"/>
    <w:rsid w:val="005C39FB"/>
    <w:rsid w:val="005C4F9F"/>
    <w:rsid w:val="005C58A6"/>
    <w:rsid w:val="005C77EC"/>
    <w:rsid w:val="005C7ABC"/>
    <w:rsid w:val="005C7D83"/>
    <w:rsid w:val="005D0194"/>
    <w:rsid w:val="005D121F"/>
    <w:rsid w:val="005D1B1D"/>
    <w:rsid w:val="005D259C"/>
    <w:rsid w:val="005D29DB"/>
    <w:rsid w:val="005D379F"/>
    <w:rsid w:val="005D3FB9"/>
    <w:rsid w:val="005D56B2"/>
    <w:rsid w:val="005D62C4"/>
    <w:rsid w:val="005D660D"/>
    <w:rsid w:val="005D6759"/>
    <w:rsid w:val="005D794B"/>
    <w:rsid w:val="005D79D8"/>
    <w:rsid w:val="005D7A89"/>
    <w:rsid w:val="005E11A2"/>
    <w:rsid w:val="005E171F"/>
    <w:rsid w:val="005E1988"/>
    <w:rsid w:val="005E2275"/>
    <w:rsid w:val="005E2A53"/>
    <w:rsid w:val="005E2EA0"/>
    <w:rsid w:val="005E3277"/>
    <w:rsid w:val="005E4969"/>
    <w:rsid w:val="005E57E9"/>
    <w:rsid w:val="005E5D5D"/>
    <w:rsid w:val="005E5FCA"/>
    <w:rsid w:val="005E7531"/>
    <w:rsid w:val="005F0762"/>
    <w:rsid w:val="005F27D5"/>
    <w:rsid w:val="005F352E"/>
    <w:rsid w:val="005F3614"/>
    <w:rsid w:val="005F61BF"/>
    <w:rsid w:val="005F6411"/>
    <w:rsid w:val="005F6B4A"/>
    <w:rsid w:val="005F7989"/>
    <w:rsid w:val="005F7F09"/>
    <w:rsid w:val="0060005D"/>
    <w:rsid w:val="00600B83"/>
    <w:rsid w:val="00601E43"/>
    <w:rsid w:val="00602F9D"/>
    <w:rsid w:val="00603866"/>
    <w:rsid w:val="00604359"/>
    <w:rsid w:val="00605231"/>
    <w:rsid w:val="0060525B"/>
    <w:rsid w:val="0060543E"/>
    <w:rsid w:val="00605757"/>
    <w:rsid w:val="00605DA4"/>
    <w:rsid w:val="006062BB"/>
    <w:rsid w:val="0060672E"/>
    <w:rsid w:val="00607330"/>
    <w:rsid w:val="0060737E"/>
    <w:rsid w:val="00607EFA"/>
    <w:rsid w:val="006102D9"/>
    <w:rsid w:val="00610A18"/>
    <w:rsid w:val="006135D9"/>
    <w:rsid w:val="00613606"/>
    <w:rsid w:val="00614850"/>
    <w:rsid w:val="006149E6"/>
    <w:rsid w:val="00614E84"/>
    <w:rsid w:val="006159A8"/>
    <w:rsid w:val="00615C0B"/>
    <w:rsid w:val="00615ED1"/>
    <w:rsid w:val="0061625D"/>
    <w:rsid w:val="00616456"/>
    <w:rsid w:val="00616B46"/>
    <w:rsid w:val="00616F0F"/>
    <w:rsid w:val="006179EF"/>
    <w:rsid w:val="006208EE"/>
    <w:rsid w:val="006214CE"/>
    <w:rsid w:val="006217A3"/>
    <w:rsid w:val="00621E91"/>
    <w:rsid w:val="0062212F"/>
    <w:rsid w:val="0062222F"/>
    <w:rsid w:val="0062294A"/>
    <w:rsid w:val="00624272"/>
    <w:rsid w:val="006242B1"/>
    <w:rsid w:val="0062448C"/>
    <w:rsid w:val="00624616"/>
    <w:rsid w:val="006257F9"/>
    <w:rsid w:val="00626677"/>
    <w:rsid w:val="00626D9B"/>
    <w:rsid w:val="00627082"/>
    <w:rsid w:val="00630700"/>
    <w:rsid w:val="006315E6"/>
    <w:rsid w:val="006321A1"/>
    <w:rsid w:val="0063248F"/>
    <w:rsid w:val="00632871"/>
    <w:rsid w:val="00633521"/>
    <w:rsid w:val="00633C59"/>
    <w:rsid w:val="00634020"/>
    <w:rsid w:val="006346F8"/>
    <w:rsid w:val="00634EED"/>
    <w:rsid w:val="006359A4"/>
    <w:rsid w:val="00636051"/>
    <w:rsid w:val="006379B3"/>
    <w:rsid w:val="00637CCE"/>
    <w:rsid w:val="00637E01"/>
    <w:rsid w:val="006403B6"/>
    <w:rsid w:val="00640DD0"/>
    <w:rsid w:val="0064235F"/>
    <w:rsid w:val="00642C8D"/>
    <w:rsid w:val="00644238"/>
    <w:rsid w:val="00645F36"/>
    <w:rsid w:val="00646650"/>
    <w:rsid w:val="006468D7"/>
    <w:rsid w:val="00647729"/>
    <w:rsid w:val="00647FDA"/>
    <w:rsid w:val="00652CAA"/>
    <w:rsid w:val="0065425C"/>
    <w:rsid w:val="0065533D"/>
    <w:rsid w:val="00655A41"/>
    <w:rsid w:val="00656F02"/>
    <w:rsid w:val="00657A20"/>
    <w:rsid w:val="0066065E"/>
    <w:rsid w:val="00660E7B"/>
    <w:rsid w:val="00661EF8"/>
    <w:rsid w:val="00662B79"/>
    <w:rsid w:val="00662F71"/>
    <w:rsid w:val="006632F8"/>
    <w:rsid w:val="006635EE"/>
    <w:rsid w:val="00663D81"/>
    <w:rsid w:val="00663E2A"/>
    <w:rsid w:val="00664D1D"/>
    <w:rsid w:val="00664FCA"/>
    <w:rsid w:val="00665AFD"/>
    <w:rsid w:val="0066628F"/>
    <w:rsid w:val="00666632"/>
    <w:rsid w:val="006668EF"/>
    <w:rsid w:val="00666E57"/>
    <w:rsid w:val="00666FEC"/>
    <w:rsid w:val="006671CD"/>
    <w:rsid w:val="0066725B"/>
    <w:rsid w:val="006674AF"/>
    <w:rsid w:val="00670E72"/>
    <w:rsid w:val="006717C7"/>
    <w:rsid w:val="006721EE"/>
    <w:rsid w:val="006730D0"/>
    <w:rsid w:val="006748F5"/>
    <w:rsid w:val="00674DCA"/>
    <w:rsid w:val="006755CB"/>
    <w:rsid w:val="006755DA"/>
    <w:rsid w:val="0067625F"/>
    <w:rsid w:val="00676B52"/>
    <w:rsid w:val="00677341"/>
    <w:rsid w:val="00677AF8"/>
    <w:rsid w:val="00680EDC"/>
    <w:rsid w:val="00681121"/>
    <w:rsid w:val="006816F9"/>
    <w:rsid w:val="00681891"/>
    <w:rsid w:val="00681960"/>
    <w:rsid w:val="00681B2B"/>
    <w:rsid w:val="006829B0"/>
    <w:rsid w:val="00682AF2"/>
    <w:rsid w:val="00682F99"/>
    <w:rsid w:val="0068576E"/>
    <w:rsid w:val="00685AF4"/>
    <w:rsid w:val="00685FAE"/>
    <w:rsid w:val="00686108"/>
    <w:rsid w:val="00686EFF"/>
    <w:rsid w:val="006876C2"/>
    <w:rsid w:val="00687D25"/>
    <w:rsid w:val="0069051B"/>
    <w:rsid w:val="00692D86"/>
    <w:rsid w:val="00694109"/>
    <w:rsid w:val="0069588B"/>
    <w:rsid w:val="00695B75"/>
    <w:rsid w:val="006967DF"/>
    <w:rsid w:val="00696DE5"/>
    <w:rsid w:val="00697306"/>
    <w:rsid w:val="0069737F"/>
    <w:rsid w:val="006A17D0"/>
    <w:rsid w:val="006A1FA4"/>
    <w:rsid w:val="006A21E5"/>
    <w:rsid w:val="006A2987"/>
    <w:rsid w:val="006A3CDE"/>
    <w:rsid w:val="006A41BF"/>
    <w:rsid w:val="006A42EC"/>
    <w:rsid w:val="006A4816"/>
    <w:rsid w:val="006A6769"/>
    <w:rsid w:val="006A6832"/>
    <w:rsid w:val="006A712B"/>
    <w:rsid w:val="006B0631"/>
    <w:rsid w:val="006B1473"/>
    <w:rsid w:val="006B1F4E"/>
    <w:rsid w:val="006B21A8"/>
    <w:rsid w:val="006B2670"/>
    <w:rsid w:val="006B2EDE"/>
    <w:rsid w:val="006B4AB7"/>
    <w:rsid w:val="006B4C1A"/>
    <w:rsid w:val="006B57DD"/>
    <w:rsid w:val="006B67BB"/>
    <w:rsid w:val="006B7FF4"/>
    <w:rsid w:val="006C0A5C"/>
    <w:rsid w:val="006C13F6"/>
    <w:rsid w:val="006C1C54"/>
    <w:rsid w:val="006C2473"/>
    <w:rsid w:val="006C2717"/>
    <w:rsid w:val="006C28DE"/>
    <w:rsid w:val="006C2CC3"/>
    <w:rsid w:val="006C308C"/>
    <w:rsid w:val="006C3D62"/>
    <w:rsid w:val="006C3EF4"/>
    <w:rsid w:val="006C4080"/>
    <w:rsid w:val="006C42FF"/>
    <w:rsid w:val="006C49B9"/>
    <w:rsid w:val="006C4CA7"/>
    <w:rsid w:val="006C4D2A"/>
    <w:rsid w:val="006C5990"/>
    <w:rsid w:val="006C5F57"/>
    <w:rsid w:val="006C5FDB"/>
    <w:rsid w:val="006C6417"/>
    <w:rsid w:val="006D0439"/>
    <w:rsid w:val="006D0453"/>
    <w:rsid w:val="006D050D"/>
    <w:rsid w:val="006D08DA"/>
    <w:rsid w:val="006D1ECF"/>
    <w:rsid w:val="006D27A3"/>
    <w:rsid w:val="006D29A2"/>
    <w:rsid w:val="006D2A0F"/>
    <w:rsid w:val="006D4D89"/>
    <w:rsid w:val="006D5C17"/>
    <w:rsid w:val="006D666D"/>
    <w:rsid w:val="006D687B"/>
    <w:rsid w:val="006D6F51"/>
    <w:rsid w:val="006D7EEE"/>
    <w:rsid w:val="006D7F0B"/>
    <w:rsid w:val="006E1AD0"/>
    <w:rsid w:val="006E2310"/>
    <w:rsid w:val="006E2383"/>
    <w:rsid w:val="006E3AA7"/>
    <w:rsid w:val="006E3F43"/>
    <w:rsid w:val="006E510B"/>
    <w:rsid w:val="006E52FE"/>
    <w:rsid w:val="006E57E7"/>
    <w:rsid w:val="006F0557"/>
    <w:rsid w:val="006F1060"/>
    <w:rsid w:val="006F1457"/>
    <w:rsid w:val="006F1901"/>
    <w:rsid w:val="006F22B1"/>
    <w:rsid w:val="006F2D56"/>
    <w:rsid w:val="006F2F88"/>
    <w:rsid w:val="006F31FD"/>
    <w:rsid w:val="006F49EF"/>
    <w:rsid w:val="006F4AA5"/>
    <w:rsid w:val="006F54D8"/>
    <w:rsid w:val="006F68C4"/>
    <w:rsid w:val="006F6DD5"/>
    <w:rsid w:val="006F769C"/>
    <w:rsid w:val="006F7D07"/>
    <w:rsid w:val="00701E20"/>
    <w:rsid w:val="00702BBB"/>
    <w:rsid w:val="0070338D"/>
    <w:rsid w:val="007038A2"/>
    <w:rsid w:val="00704337"/>
    <w:rsid w:val="00704417"/>
    <w:rsid w:val="00704631"/>
    <w:rsid w:val="007056E6"/>
    <w:rsid w:val="007060E7"/>
    <w:rsid w:val="00710389"/>
    <w:rsid w:val="0071057F"/>
    <w:rsid w:val="0071069A"/>
    <w:rsid w:val="00710FAA"/>
    <w:rsid w:val="00711DF3"/>
    <w:rsid w:val="00712554"/>
    <w:rsid w:val="00713646"/>
    <w:rsid w:val="0071398A"/>
    <w:rsid w:val="007141BF"/>
    <w:rsid w:val="00715B23"/>
    <w:rsid w:val="00715DF0"/>
    <w:rsid w:val="00716983"/>
    <w:rsid w:val="00716A46"/>
    <w:rsid w:val="00716D61"/>
    <w:rsid w:val="00716ECC"/>
    <w:rsid w:val="00717380"/>
    <w:rsid w:val="00717AEF"/>
    <w:rsid w:val="00720418"/>
    <w:rsid w:val="00720955"/>
    <w:rsid w:val="00720995"/>
    <w:rsid w:val="0072133A"/>
    <w:rsid w:val="007224EA"/>
    <w:rsid w:val="00722553"/>
    <w:rsid w:val="00722E40"/>
    <w:rsid w:val="00722FDB"/>
    <w:rsid w:val="00723115"/>
    <w:rsid w:val="00723717"/>
    <w:rsid w:val="00723787"/>
    <w:rsid w:val="00723843"/>
    <w:rsid w:val="007238FE"/>
    <w:rsid w:val="00723DAC"/>
    <w:rsid w:val="00724AF8"/>
    <w:rsid w:val="00726629"/>
    <w:rsid w:val="00726EB9"/>
    <w:rsid w:val="00730355"/>
    <w:rsid w:val="007312FB"/>
    <w:rsid w:val="00731AA9"/>
    <w:rsid w:val="00731D81"/>
    <w:rsid w:val="00732263"/>
    <w:rsid w:val="00732454"/>
    <w:rsid w:val="00732B8F"/>
    <w:rsid w:val="0073436B"/>
    <w:rsid w:val="007349E5"/>
    <w:rsid w:val="00734EAA"/>
    <w:rsid w:val="0073507C"/>
    <w:rsid w:val="00735238"/>
    <w:rsid w:val="00735350"/>
    <w:rsid w:val="007365E6"/>
    <w:rsid w:val="00736AB5"/>
    <w:rsid w:val="007375F8"/>
    <w:rsid w:val="0073796A"/>
    <w:rsid w:val="007402F2"/>
    <w:rsid w:val="00740ABF"/>
    <w:rsid w:val="007411BC"/>
    <w:rsid w:val="007413BB"/>
    <w:rsid w:val="00741455"/>
    <w:rsid w:val="0074162B"/>
    <w:rsid w:val="00741DCB"/>
    <w:rsid w:val="00741EDA"/>
    <w:rsid w:val="007428A3"/>
    <w:rsid w:val="007437D7"/>
    <w:rsid w:val="00743807"/>
    <w:rsid w:val="007439DD"/>
    <w:rsid w:val="007446CC"/>
    <w:rsid w:val="007468B6"/>
    <w:rsid w:val="0074728C"/>
    <w:rsid w:val="00747323"/>
    <w:rsid w:val="00750E55"/>
    <w:rsid w:val="007515F1"/>
    <w:rsid w:val="0075175D"/>
    <w:rsid w:val="00752219"/>
    <w:rsid w:val="007536D7"/>
    <w:rsid w:val="00753C99"/>
    <w:rsid w:val="00755BBD"/>
    <w:rsid w:val="00756A42"/>
    <w:rsid w:val="00756B14"/>
    <w:rsid w:val="00756CA0"/>
    <w:rsid w:val="00757C87"/>
    <w:rsid w:val="00760051"/>
    <w:rsid w:val="007627F7"/>
    <w:rsid w:val="00762FE4"/>
    <w:rsid w:val="00763050"/>
    <w:rsid w:val="00763862"/>
    <w:rsid w:val="00763CEA"/>
    <w:rsid w:val="00764372"/>
    <w:rsid w:val="0076517A"/>
    <w:rsid w:val="00765C1C"/>
    <w:rsid w:val="007675C0"/>
    <w:rsid w:val="007676E0"/>
    <w:rsid w:val="0076774B"/>
    <w:rsid w:val="00767B60"/>
    <w:rsid w:val="00770914"/>
    <w:rsid w:val="00771CB0"/>
    <w:rsid w:val="00771E4D"/>
    <w:rsid w:val="0077238A"/>
    <w:rsid w:val="007740E4"/>
    <w:rsid w:val="00774F64"/>
    <w:rsid w:val="00775DB6"/>
    <w:rsid w:val="00775DD3"/>
    <w:rsid w:val="0077600C"/>
    <w:rsid w:val="00776DD2"/>
    <w:rsid w:val="007807A4"/>
    <w:rsid w:val="00780BDE"/>
    <w:rsid w:val="0078129B"/>
    <w:rsid w:val="00781BD1"/>
    <w:rsid w:val="0078215B"/>
    <w:rsid w:val="007828BA"/>
    <w:rsid w:val="00782A87"/>
    <w:rsid w:val="0078385C"/>
    <w:rsid w:val="00784CB4"/>
    <w:rsid w:val="00785777"/>
    <w:rsid w:val="007858FE"/>
    <w:rsid w:val="00786AB2"/>
    <w:rsid w:val="00786AEC"/>
    <w:rsid w:val="00786E8E"/>
    <w:rsid w:val="007870ED"/>
    <w:rsid w:val="007878E8"/>
    <w:rsid w:val="0079164C"/>
    <w:rsid w:val="007926FF"/>
    <w:rsid w:val="00792999"/>
    <w:rsid w:val="00794A6C"/>
    <w:rsid w:val="00796B8D"/>
    <w:rsid w:val="0079723A"/>
    <w:rsid w:val="0079776D"/>
    <w:rsid w:val="00797DB2"/>
    <w:rsid w:val="007A1E5A"/>
    <w:rsid w:val="007A31B3"/>
    <w:rsid w:val="007A4986"/>
    <w:rsid w:val="007A5CF4"/>
    <w:rsid w:val="007A6636"/>
    <w:rsid w:val="007A698C"/>
    <w:rsid w:val="007A6C35"/>
    <w:rsid w:val="007A6D32"/>
    <w:rsid w:val="007A769E"/>
    <w:rsid w:val="007B1A74"/>
    <w:rsid w:val="007B1AD7"/>
    <w:rsid w:val="007B2101"/>
    <w:rsid w:val="007B2EBE"/>
    <w:rsid w:val="007B344C"/>
    <w:rsid w:val="007B3A4B"/>
    <w:rsid w:val="007B43AE"/>
    <w:rsid w:val="007B5628"/>
    <w:rsid w:val="007B568B"/>
    <w:rsid w:val="007B56E9"/>
    <w:rsid w:val="007B6AB8"/>
    <w:rsid w:val="007C0001"/>
    <w:rsid w:val="007C0543"/>
    <w:rsid w:val="007C0A84"/>
    <w:rsid w:val="007C0CFD"/>
    <w:rsid w:val="007C0FE8"/>
    <w:rsid w:val="007C15DE"/>
    <w:rsid w:val="007C1AF7"/>
    <w:rsid w:val="007C1FBC"/>
    <w:rsid w:val="007C33D6"/>
    <w:rsid w:val="007C344F"/>
    <w:rsid w:val="007C3BC1"/>
    <w:rsid w:val="007C5C12"/>
    <w:rsid w:val="007C6BC6"/>
    <w:rsid w:val="007C6EA4"/>
    <w:rsid w:val="007C7328"/>
    <w:rsid w:val="007C7B1E"/>
    <w:rsid w:val="007C7C05"/>
    <w:rsid w:val="007D0BE2"/>
    <w:rsid w:val="007D1058"/>
    <w:rsid w:val="007D15E1"/>
    <w:rsid w:val="007D1A8C"/>
    <w:rsid w:val="007D2888"/>
    <w:rsid w:val="007D2A42"/>
    <w:rsid w:val="007D31A3"/>
    <w:rsid w:val="007D4220"/>
    <w:rsid w:val="007D4857"/>
    <w:rsid w:val="007D4A45"/>
    <w:rsid w:val="007D4EF7"/>
    <w:rsid w:val="007D6651"/>
    <w:rsid w:val="007D6C03"/>
    <w:rsid w:val="007E1302"/>
    <w:rsid w:val="007E16A0"/>
    <w:rsid w:val="007E16E0"/>
    <w:rsid w:val="007E2395"/>
    <w:rsid w:val="007E2C89"/>
    <w:rsid w:val="007E3F73"/>
    <w:rsid w:val="007E3FB0"/>
    <w:rsid w:val="007E4895"/>
    <w:rsid w:val="007E4CFE"/>
    <w:rsid w:val="007E57B9"/>
    <w:rsid w:val="007E59A2"/>
    <w:rsid w:val="007E5CEB"/>
    <w:rsid w:val="007E5CF7"/>
    <w:rsid w:val="007E7C7C"/>
    <w:rsid w:val="007F0132"/>
    <w:rsid w:val="007F24AD"/>
    <w:rsid w:val="007F2A9A"/>
    <w:rsid w:val="007F2AFC"/>
    <w:rsid w:val="007F3043"/>
    <w:rsid w:val="007F39D4"/>
    <w:rsid w:val="007F3C59"/>
    <w:rsid w:val="007F3EE4"/>
    <w:rsid w:val="007F4247"/>
    <w:rsid w:val="007F44E8"/>
    <w:rsid w:val="007F529D"/>
    <w:rsid w:val="007F5EB0"/>
    <w:rsid w:val="007F6118"/>
    <w:rsid w:val="007F6F56"/>
    <w:rsid w:val="007F71D4"/>
    <w:rsid w:val="007F7795"/>
    <w:rsid w:val="00802AA4"/>
    <w:rsid w:val="00802CBB"/>
    <w:rsid w:val="00803326"/>
    <w:rsid w:val="00804E8E"/>
    <w:rsid w:val="00805CB8"/>
    <w:rsid w:val="008060F6"/>
    <w:rsid w:val="00806D10"/>
    <w:rsid w:val="0080701F"/>
    <w:rsid w:val="00807DB5"/>
    <w:rsid w:val="008103EE"/>
    <w:rsid w:val="0081112C"/>
    <w:rsid w:val="00811EB8"/>
    <w:rsid w:val="00812435"/>
    <w:rsid w:val="008135E0"/>
    <w:rsid w:val="008140C8"/>
    <w:rsid w:val="00814213"/>
    <w:rsid w:val="00814B76"/>
    <w:rsid w:val="00814FD1"/>
    <w:rsid w:val="008151F6"/>
    <w:rsid w:val="008171AB"/>
    <w:rsid w:val="00817971"/>
    <w:rsid w:val="008207D1"/>
    <w:rsid w:val="00820CE8"/>
    <w:rsid w:val="00821786"/>
    <w:rsid w:val="00821C40"/>
    <w:rsid w:val="00822322"/>
    <w:rsid w:val="00822449"/>
    <w:rsid w:val="00822B7F"/>
    <w:rsid w:val="0082418D"/>
    <w:rsid w:val="00824400"/>
    <w:rsid w:val="00824CCB"/>
    <w:rsid w:val="0082615F"/>
    <w:rsid w:val="00826A00"/>
    <w:rsid w:val="00826BBB"/>
    <w:rsid w:val="00826CB4"/>
    <w:rsid w:val="008275FD"/>
    <w:rsid w:val="00827708"/>
    <w:rsid w:val="00830054"/>
    <w:rsid w:val="00830435"/>
    <w:rsid w:val="00830560"/>
    <w:rsid w:val="00830E62"/>
    <w:rsid w:val="00830F5D"/>
    <w:rsid w:val="00831908"/>
    <w:rsid w:val="00831F4F"/>
    <w:rsid w:val="00835F80"/>
    <w:rsid w:val="0083651A"/>
    <w:rsid w:val="008404FC"/>
    <w:rsid w:val="00840BBC"/>
    <w:rsid w:val="0084177A"/>
    <w:rsid w:val="00841787"/>
    <w:rsid w:val="00842CDA"/>
    <w:rsid w:val="008438B7"/>
    <w:rsid w:val="00843CCF"/>
    <w:rsid w:val="008442ED"/>
    <w:rsid w:val="008443F6"/>
    <w:rsid w:val="008455F0"/>
    <w:rsid w:val="00845E59"/>
    <w:rsid w:val="008462F8"/>
    <w:rsid w:val="008470A0"/>
    <w:rsid w:val="00847E30"/>
    <w:rsid w:val="00850097"/>
    <w:rsid w:val="00850E2D"/>
    <w:rsid w:val="0085241B"/>
    <w:rsid w:val="00852E3F"/>
    <w:rsid w:val="0085375D"/>
    <w:rsid w:val="00853F0F"/>
    <w:rsid w:val="008559DD"/>
    <w:rsid w:val="00855B64"/>
    <w:rsid w:val="00856629"/>
    <w:rsid w:val="0085707B"/>
    <w:rsid w:val="00861879"/>
    <w:rsid w:val="00861B48"/>
    <w:rsid w:val="00861C1E"/>
    <w:rsid w:val="0086274D"/>
    <w:rsid w:val="00862AC9"/>
    <w:rsid w:val="00862BD6"/>
    <w:rsid w:val="00862D14"/>
    <w:rsid w:val="00863020"/>
    <w:rsid w:val="008632ED"/>
    <w:rsid w:val="008638DD"/>
    <w:rsid w:val="0086415B"/>
    <w:rsid w:val="008642F2"/>
    <w:rsid w:val="00864861"/>
    <w:rsid w:val="00864ABD"/>
    <w:rsid w:val="0086554E"/>
    <w:rsid w:val="00865AA9"/>
    <w:rsid w:val="00866E2B"/>
    <w:rsid w:val="00867B0F"/>
    <w:rsid w:val="008708DE"/>
    <w:rsid w:val="008709EE"/>
    <w:rsid w:val="00871016"/>
    <w:rsid w:val="0087307B"/>
    <w:rsid w:val="008731EA"/>
    <w:rsid w:val="00873B5D"/>
    <w:rsid w:val="00873F5E"/>
    <w:rsid w:val="00874ADB"/>
    <w:rsid w:val="00874D6F"/>
    <w:rsid w:val="008773D7"/>
    <w:rsid w:val="0088040F"/>
    <w:rsid w:val="00881A30"/>
    <w:rsid w:val="0088217B"/>
    <w:rsid w:val="00882296"/>
    <w:rsid w:val="00882F1D"/>
    <w:rsid w:val="008839A9"/>
    <w:rsid w:val="00884F7A"/>
    <w:rsid w:val="00885C98"/>
    <w:rsid w:val="00886198"/>
    <w:rsid w:val="0088650A"/>
    <w:rsid w:val="00886A28"/>
    <w:rsid w:val="00886A3B"/>
    <w:rsid w:val="00886AF3"/>
    <w:rsid w:val="00886D35"/>
    <w:rsid w:val="00887F99"/>
    <w:rsid w:val="00887FA9"/>
    <w:rsid w:val="00890FCD"/>
    <w:rsid w:val="00891929"/>
    <w:rsid w:val="00892A11"/>
    <w:rsid w:val="00892E8A"/>
    <w:rsid w:val="008938C4"/>
    <w:rsid w:val="00893CEC"/>
    <w:rsid w:val="00894019"/>
    <w:rsid w:val="00894032"/>
    <w:rsid w:val="00894457"/>
    <w:rsid w:val="00894682"/>
    <w:rsid w:val="008955E8"/>
    <w:rsid w:val="00896D3B"/>
    <w:rsid w:val="00897253"/>
    <w:rsid w:val="00897600"/>
    <w:rsid w:val="00897787"/>
    <w:rsid w:val="00897F66"/>
    <w:rsid w:val="008A0346"/>
    <w:rsid w:val="008A0C50"/>
    <w:rsid w:val="008A1216"/>
    <w:rsid w:val="008A155D"/>
    <w:rsid w:val="008A2F8D"/>
    <w:rsid w:val="008A315C"/>
    <w:rsid w:val="008A436B"/>
    <w:rsid w:val="008A4383"/>
    <w:rsid w:val="008A48A7"/>
    <w:rsid w:val="008A53F8"/>
    <w:rsid w:val="008A5733"/>
    <w:rsid w:val="008A67DB"/>
    <w:rsid w:val="008A7647"/>
    <w:rsid w:val="008B0004"/>
    <w:rsid w:val="008B0816"/>
    <w:rsid w:val="008B1039"/>
    <w:rsid w:val="008B1DA5"/>
    <w:rsid w:val="008B5513"/>
    <w:rsid w:val="008B5A93"/>
    <w:rsid w:val="008B7178"/>
    <w:rsid w:val="008B71B7"/>
    <w:rsid w:val="008B7416"/>
    <w:rsid w:val="008B77C3"/>
    <w:rsid w:val="008C000D"/>
    <w:rsid w:val="008C0824"/>
    <w:rsid w:val="008C091D"/>
    <w:rsid w:val="008C0B57"/>
    <w:rsid w:val="008C27CF"/>
    <w:rsid w:val="008C4373"/>
    <w:rsid w:val="008C4570"/>
    <w:rsid w:val="008C60D7"/>
    <w:rsid w:val="008C65D4"/>
    <w:rsid w:val="008C6BB8"/>
    <w:rsid w:val="008C7648"/>
    <w:rsid w:val="008C7C74"/>
    <w:rsid w:val="008C7F0B"/>
    <w:rsid w:val="008D0896"/>
    <w:rsid w:val="008D0F65"/>
    <w:rsid w:val="008D1CA3"/>
    <w:rsid w:val="008D1EF2"/>
    <w:rsid w:val="008D2193"/>
    <w:rsid w:val="008D2406"/>
    <w:rsid w:val="008D3BE5"/>
    <w:rsid w:val="008D413A"/>
    <w:rsid w:val="008D45C8"/>
    <w:rsid w:val="008D49E7"/>
    <w:rsid w:val="008D4A55"/>
    <w:rsid w:val="008D500A"/>
    <w:rsid w:val="008D5236"/>
    <w:rsid w:val="008E14AA"/>
    <w:rsid w:val="008E24E4"/>
    <w:rsid w:val="008E26D7"/>
    <w:rsid w:val="008E27BE"/>
    <w:rsid w:val="008E2A29"/>
    <w:rsid w:val="008E4892"/>
    <w:rsid w:val="008E4DFB"/>
    <w:rsid w:val="008E5841"/>
    <w:rsid w:val="008E6FF2"/>
    <w:rsid w:val="008E7B82"/>
    <w:rsid w:val="008F00A1"/>
    <w:rsid w:val="008F1B59"/>
    <w:rsid w:val="008F1E21"/>
    <w:rsid w:val="008F2CF3"/>
    <w:rsid w:val="008F2E4B"/>
    <w:rsid w:val="008F393C"/>
    <w:rsid w:val="008F3B51"/>
    <w:rsid w:val="008F3F66"/>
    <w:rsid w:val="008F51DD"/>
    <w:rsid w:val="008F55DA"/>
    <w:rsid w:val="008F5DCB"/>
    <w:rsid w:val="008F61B3"/>
    <w:rsid w:val="008F6EDE"/>
    <w:rsid w:val="008F709A"/>
    <w:rsid w:val="008F7551"/>
    <w:rsid w:val="008F7736"/>
    <w:rsid w:val="008F7D90"/>
    <w:rsid w:val="00900757"/>
    <w:rsid w:val="00901922"/>
    <w:rsid w:val="0090322A"/>
    <w:rsid w:val="0090410C"/>
    <w:rsid w:val="00904C2B"/>
    <w:rsid w:val="00904D42"/>
    <w:rsid w:val="00905156"/>
    <w:rsid w:val="00906E49"/>
    <w:rsid w:val="0091013D"/>
    <w:rsid w:val="00912C8B"/>
    <w:rsid w:val="00912E4D"/>
    <w:rsid w:val="00913121"/>
    <w:rsid w:val="009132F0"/>
    <w:rsid w:val="0091438A"/>
    <w:rsid w:val="009152D5"/>
    <w:rsid w:val="00915AF3"/>
    <w:rsid w:val="00916800"/>
    <w:rsid w:val="00916A71"/>
    <w:rsid w:val="00916DD0"/>
    <w:rsid w:val="00917297"/>
    <w:rsid w:val="0091774F"/>
    <w:rsid w:val="00917BBC"/>
    <w:rsid w:val="009204B0"/>
    <w:rsid w:val="00920A05"/>
    <w:rsid w:val="00920BD0"/>
    <w:rsid w:val="009211F0"/>
    <w:rsid w:val="0092165E"/>
    <w:rsid w:val="009231E2"/>
    <w:rsid w:val="009232C1"/>
    <w:rsid w:val="009248C3"/>
    <w:rsid w:val="00925DA6"/>
    <w:rsid w:val="00927820"/>
    <w:rsid w:val="00927B4C"/>
    <w:rsid w:val="009303F2"/>
    <w:rsid w:val="00930A6C"/>
    <w:rsid w:val="00930F6E"/>
    <w:rsid w:val="00930FD8"/>
    <w:rsid w:val="00931DB4"/>
    <w:rsid w:val="00932CF0"/>
    <w:rsid w:val="00933199"/>
    <w:rsid w:val="0093446A"/>
    <w:rsid w:val="00934910"/>
    <w:rsid w:val="00934A3E"/>
    <w:rsid w:val="00934F58"/>
    <w:rsid w:val="0093522D"/>
    <w:rsid w:val="00936694"/>
    <w:rsid w:val="00936EF3"/>
    <w:rsid w:val="0094020F"/>
    <w:rsid w:val="00942245"/>
    <w:rsid w:val="0094250A"/>
    <w:rsid w:val="00943711"/>
    <w:rsid w:val="00943827"/>
    <w:rsid w:val="009438E3"/>
    <w:rsid w:val="00943D85"/>
    <w:rsid w:val="009451A0"/>
    <w:rsid w:val="00946165"/>
    <w:rsid w:val="00947174"/>
    <w:rsid w:val="00947BFB"/>
    <w:rsid w:val="00947D65"/>
    <w:rsid w:val="009508D3"/>
    <w:rsid w:val="00950B1C"/>
    <w:rsid w:val="0095201B"/>
    <w:rsid w:val="00952053"/>
    <w:rsid w:val="009525E8"/>
    <w:rsid w:val="00953667"/>
    <w:rsid w:val="00953EE5"/>
    <w:rsid w:val="009564E5"/>
    <w:rsid w:val="009573D6"/>
    <w:rsid w:val="00957CEA"/>
    <w:rsid w:val="009607DC"/>
    <w:rsid w:val="0096178A"/>
    <w:rsid w:val="00962944"/>
    <w:rsid w:val="00964053"/>
    <w:rsid w:val="009641EB"/>
    <w:rsid w:val="00964399"/>
    <w:rsid w:val="00964BB0"/>
    <w:rsid w:val="00964D07"/>
    <w:rsid w:val="00965900"/>
    <w:rsid w:val="00967A8B"/>
    <w:rsid w:val="00967AAD"/>
    <w:rsid w:val="0097011A"/>
    <w:rsid w:val="00970A1C"/>
    <w:rsid w:val="00970F64"/>
    <w:rsid w:val="00971A6D"/>
    <w:rsid w:val="00971E88"/>
    <w:rsid w:val="0097259C"/>
    <w:rsid w:val="00972852"/>
    <w:rsid w:val="009729B2"/>
    <w:rsid w:val="009732C5"/>
    <w:rsid w:val="0097380B"/>
    <w:rsid w:val="00974BB3"/>
    <w:rsid w:val="00974E5D"/>
    <w:rsid w:val="00975AA1"/>
    <w:rsid w:val="00976559"/>
    <w:rsid w:val="00977817"/>
    <w:rsid w:val="00977BA8"/>
    <w:rsid w:val="00980221"/>
    <w:rsid w:val="00980619"/>
    <w:rsid w:val="00981340"/>
    <w:rsid w:val="00981A04"/>
    <w:rsid w:val="00981A75"/>
    <w:rsid w:val="00983189"/>
    <w:rsid w:val="009833AA"/>
    <w:rsid w:val="00983404"/>
    <w:rsid w:val="009863DF"/>
    <w:rsid w:val="00986636"/>
    <w:rsid w:val="0098774C"/>
    <w:rsid w:val="00987937"/>
    <w:rsid w:val="009907A4"/>
    <w:rsid w:val="00991299"/>
    <w:rsid w:val="009919BD"/>
    <w:rsid w:val="00995301"/>
    <w:rsid w:val="00996114"/>
    <w:rsid w:val="009963FE"/>
    <w:rsid w:val="009A0136"/>
    <w:rsid w:val="009A08ED"/>
    <w:rsid w:val="009A0B29"/>
    <w:rsid w:val="009A237C"/>
    <w:rsid w:val="009A2C4A"/>
    <w:rsid w:val="009A3AE6"/>
    <w:rsid w:val="009A3C9A"/>
    <w:rsid w:val="009A617D"/>
    <w:rsid w:val="009A6B43"/>
    <w:rsid w:val="009A6F4E"/>
    <w:rsid w:val="009A72C1"/>
    <w:rsid w:val="009A7AEC"/>
    <w:rsid w:val="009A7E8A"/>
    <w:rsid w:val="009B0260"/>
    <w:rsid w:val="009B05CD"/>
    <w:rsid w:val="009B0776"/>
    <w:rsid w:val="009B2194"/>
    <w:rsid w:val="009B23B0"/>
    <w:rsid w:val="009B387D"/>
    <w:rsid w:val="009B39D2"/>
    <w:rsid w:val="009B3B3E"/>
    <w:rsid w:val="009B43AF"/>
    <w:rsid w:val="009B44FF"/>
    <w:rsid w:val="009B4776"/>
    <w:rsid w:val="009B4FA5"/>
    <w:rsid w:val="009B5665"/>
    <w:rsid w:val="009B634B"/>
    <w:rsid w:val="009B63E1"/>
    <w:rsid w:val="009B76A1"/>
    <w:rsid w:val="009B7AE0"/>
    <w:rsid w:val="009B7F19"/>
    <w:rsid w:val="009C0530"/>
    <w:rsid w:val="009C2370"/>
    <w:rsid w:val="009C2984"/>
    <w:rsid w:val="009C4B47"/>
    <w:rsid w:val="009C4B4F"/>
    <w:rsid w:val="009C4F83"/>
    <w:rsid w:val="009C5585"/>
    <w:rsid w:val="009C59B5"/>
    <w:rsid w:val="009C5B80"/>
    <w:rsid w:val="009C5BAE"/>
    <w:rsid w:val="009C66FA"/>
    <w:rsid w:val="009C6A19"/>
    <w:rsid w:val="009C6D52"/>
    <w:rsid w:val="009C6D85"/>
    <w:rsid w:val="009C7094"/>
    <w:rsid w:val="009C7302"/>
    <w:rsid w:val="009D2F96"/>
    <w:rsid w:val="009D30FF"/>
    <w:rsid w:val="009D42EB"/>
    <w:rsid w:val="009D5678"/>
    <w:rsid w:val="009D5ED3"/>
    <w:rsid w:val="009D6AED"/>
    <w:rsid w:val="009D7FAE"/>
    <w:rsid w:val="009E0CDC"/>
    <w:rsid w:val="009E1F89"/>
    <w:rsid w:val="009E21C1"/>
    <w:rsid w:val="009E306A"/>
    <w:rsid w:val="009E32BA"/>
    <w:rsid w:val="009E3A51"/>
    <w:rsid w:val="009E4106"/>
    <w:rsid w:val="009E50C3"/>
    <w:rsid w:val="009E51F3"/>
    <w:rsid w:val="009E684F"/>
    <w:rsid w:val="009E6866"/>
    <w:rsid w:val="009E6E52"/>
    <w:rsid w:val="009E72E5"/>
    <w:rsid w:val="009E7C16"/>
    <w:rsid w:val="009F0930"/>
    <w:rsid w:val="009F0E79"/>
    <w:rsid w:val="009F11DD"/>
    <w:rsid w:val="009F1740"/>
    <w:rsid w:val="009F2CEF"/>
    <w:rsid w:val="009F2FCC"/>
    <w:rsid w:val="009F31EA"/>
    <w:rsid w:val="009F3381"/>
    <w:rsid w:val="009F345E"/>
    <w:rsid w:val="009F4202"/>
    <w:rsid w:val="009F65BC"/>
    <w:rsid w:val="009F6E3E"/>
    <w:rsid w:val="009F6EC8"/>
    <w:rsid w:val="009F6F2D"/>
    <w:rsid w:val="009F7484"/>
    <w:rsid w:val="009F7B32"/>
    <w:rsid w:val="00A0011A"/>
    <w:rsid w:val="00A00347"/>
    <w:rsid w:val="00A00451"/>
    <w:rsid w:val="00A060C5"/>
    <w:rsid w:val="00A06598"/>
    <w:rsid w:val="00A06D9B"/>
    <w:rsid w:val="00A06DA8"/>
    <w:rsid w:val="00A07FF4"/>
    <w:rsid w:val="00A106D4"/>
    <w:rsid w:val="00A10F4A"/>
    <w:rsid w:val="00A1107E"/>
    <w:rsid w:val="00A11F43"/>
    <w:rsid w:val="00A13066"/>
    <w:rsid w:val="00A1307C"/>
    <w:rsid w:val="00A137B0"/>
    <w:rsid w:val="00A14966"/>
    <w:rsid w:val="00A16480"/>
    <w:rsid w:val="00A16757"/>
    <w:rsid w:val="00A16E0E"/>
    <w:rsid w:val="00A170D7"/>
    <w:rsid w:val="00A207C5"/>
    <w:rsid w:val="00A20867"/>
    <w:rsid w:val="00A224D6"/>
    <w:rsid w:val="00A22A1B"/>
    <w:rsid w:val="00A22ECC"/>
    <w:rsid w:val="00A24355"/>
    <w:rsid w:val="00A25185"/>
    <w:rsid w:val="00A25CF4"/>
    <w:rsid w:val="00A26544"/>
    <w:rsid w:val="00A27135"/>
    <w:rsid w:val="00A27823"/>
    <w:rsid w:val="00A302B8"/>
    <w:rsid w:val="00A30E7F"/>
    <w:rsid w:val="00A3283F"/>
    <w:rsid w:val="00A32AE6"/>
    <w:rsid w:val="00A33DD6"/>
    <w:rsid w:val="00A348AD"/>
    <w:rsid w:val="00A34A15"/>
    <w:rsid w:val="00A35311"/>
    <w:rsid w:val="00A35715"/>
    <w:rsid w:val="00A362D2"/>
    <w:rsid w:val="00A3677C"/>
    <w:rsid w:val="00A367B2"/>
    <w:rsid w:val="00A36AA6"/>
    <w:rsid w:val="00A37191"/>
    <w:rsid w:val="00A3797D"/>
    <w:rsid w:val="00A403C1"/>
    <w:rsid w:val="00A40749"/>
    <w:rsid w:val="00A40EE5"/>
    <w:rsid w:val="00A41642"/>
    <w:rsid w:val="00A423D9"/>
    <w:rsid w:val="00A42BFD"/>
    <w:rsid w:val="00A42EF1"/>
    <w:rsid w:val="00A43174"/>
    <w:rsid w:val="00A4324C"/>
    <w:rsid w:val="00A44724"/>
    <w:rsid w:val="00A44779"/>
    <w:rsid w:val="00A44ABC"/>
    <w:rsid w:val="00A46454"/>
    <w:rsid w:val="00A5125F"/>
    <w:rsid w:val="00A529B5"/>
    <w:rsid w:val="00A52E79"/>
    <w:rsid w:val="00A532FB"/>
    <w:rsid w:val="00A54060"/>
    <w:rsid w:val="00A54D55"/>
    <w:rsid w:val="00A54EBD"/>
    <w:rsid w:val="00A55649"/>
    <w:rsid w:val="00A556C8"/>
    <w:rsid w:val="00A5648A"/>
    <w:rsid w:val="00A60A12"/>
    <w:rsid w:val="00A60AD1"/>
    <w:rsid w:val="00A6108B"/>
    <w:rsid w:val="00A610F5"/>
    <w:rsid w:val="00A61187"/>
    <w:rsid w:val="00A622AB"/>
    <w:rsid w:val="00A627AF"/>
    <w:rsid w:val="00A64C2C"/>
    <w:rsid w:val="00A64F7A"/>
    <w:rsid w:val="00A66011"/>
    <w:rsid w:val="00A670C6"/>
    <w:rsid w:val="00A6758E"/>
    <w:rsid w:val="00A67702"/>
    <w:rsid w:val="00A67E30"/>
    <w:rsid w:val="00A7018B"/>
    <w:rsid w:val="00A70ECB"/>
    <w:rsid w:val="00A722F2"/>
    <w:rsid w:val="00A72C55"/>
    <w:rsid w:val="00A73B7D"/>
    <w:rsid w:val="00A742A8"/>
    <w:rsid w:val="00A7456A"/>
    <w:rsid w:val="00A75761"/>
    <w:rsid w:val="00A75C9D"/>
    <w:rsid w:val="00A75D6F"/>
    <w:rsid w:val="00A76673"/>
    <w:rsid w:val="00A77109"/>
    <w:rsid w:val="00A773EC"/>
    <w:rsid w:val="00A77981"/>
    <w:rsid w:val="00A77D80"/>
    <w:rsid w:val="00A8024E"/>
    <w:rsid w:val="00A8032D"/>
    <w:rsid w:val="00A805DB"/>
    <w:rsid w:val="00A818B7"/>
    <w:rsid w:val="00A825C2"/>
    <w:rsid w:val="00A82C7F"/>
    <w:rsid w:val="00A82D5F"/>
    <w:rsid w:val="00A8358A"/>
    <w:rsid w:val="00A83F4B"/>
    <w:rsid w:val="00A84B5A"/>
    <w:rsid w:val="00A855E4"/>
    <w:rsid w:val="00A857EA"/>
    <w:rsid w:val="00A8586D"/>
    <w:rsid w:val="00A85B9E"/>
    <w:rsid w:val="00A85C86"/>
    <w:rsid w:val="00A8620D"/>
    <w:rsid w:val="00A87BA3"/>
    <w:rsid w:val="00A87D6E"/>
    <w:rsid w:val="00A909E2"/>
    <w:rsid w:val="00A922AE"/>
    <w:rsid w:val="00A9231F"/>
    <w:rsid w:val="00A934C1"/>
    <w:rsid w:val="00A93A25"/>
    <w:rsid w:val="00A9426E"/>
    <w:rsid w:val="00A945E6"/>
    <w:rsid w:val="00A95564"/>
    <w:rsid w:val="00A95D1D"/>
    <w:rsid w:val="00A95D6D"/>
    <w:rsid w:val="00A965C3"/>
    <w:rsid w:val="00A9740C"/>
    <w:rsid w:val="00AA0DBF"/>
    <w:rsid w:val="00AA1966"/>
    <w:rsid w:val="00AA2454"/>
    <w:rsid w:val="00AA55EA"/>
    <w:rsid w:val="00AA66C9"/>
    <w:rsid w:val="00AA7AA7"/>
    <w:rsid w:val="00AA7E28"/>
    <w:rsid w:val="00AB0B58"/>
    <w:rsid w:val="00AB0EAA"/>
    <w:rsid w:val="00AB1E44"/>
    <w:rsid w:val="00AB1EA6"/>
    <w:rsid w:val="00AB25B3"/>
    <w:rsid w:val="00AB31D4"/>
    <w:rsid w:val="00AB363E"/>
    <w:rsid w:val="00AB492D"/>
    <w:rsid w:val="00AB5B9B"/>
    <w:rsid w:val="00AB5F8B"/>
    <w:rsid w:val="00AB6080"/>
    <w:rsid w:val="00AB6CEA"/>
    <w:rsid w:val="00AB78D3"/>
    <w:rsid w:val="00AC0C28"/>
    <w:rsid w:val="00AC0D40"/>
    <w:rsid w:val="00AC0FC4"/>
    <w:rsid w:val="00AC1716"/>
    <w:rsid w:val="00AC17C6"/>
    <w:rsid w:val="00AC1AB7"/>
    <w:rsid w:val="00AC1BC1"/>
    <w:rsid w:val="00AC2837"/>
    <w:rsid w:val="00AC2B4A"/>
    <w:rsid w:val="00AC2C38"/>
    <w:rsid w:val="00AC3F88"/>
    <w:rsid w:val="00AC423D"/>
    <w:rsid w:val="00AC548B"/>
    <w:rsid w:val="00AC592F"/>
    <w:rsid w:val="00AC60E6"/>
    <w:rsid w:val="00AC6F36"/>
    <w:rsid w:val="00AC7248"/>
    <w:rsid w:val="00AC7750"/>
    <w:rsid w:val="00AD1744"/>
    <w:rsid w:val="00AD1B01"/>
    <w:rsid w:val="00AD2218"/>
    <w:rsid w:val="00AD2B80"/>
    <w:rsid w:val="00AD3325"/>
    <w:rsid w:val="00AD3EA0"/>
    <w:rsid w:val="00AD4492"/>
    <w:rsid w:val="00AD529A"/>
    <w:rsid w:val="00AD5D06"/>
    <w:rsid w:val="00AD5E3C"/>
    <w:rsid w:val="00AD6592"/>
    <w:rsid w:val="00AD6A9F"/>
    <w:rsid w:val="00AD7222"/>
    <w:rsid w:val="00AE019A"/>
    <w:rsid w:val="00AE0295"/>
    <w:rsid w:val="00AE1C88"/>
    <w:rsid w:val="00AE2E05"/>
    <w:rsid w:val="00AE35B0"/>
    <w:rsid w:val="00AE367E"/>
    <w:rsid w:val="00AE373A"/>
    <w:rsid w:val="00AE539C"/>
    <w:rsid w:val="00AE5FA3"/>
    <w:rsid w:val="00AE6177"/>
    <w:rsid w:val="00AE63D0"/>
    <w:rsid w:val="00AE7282"/>
    <w:rsid w:val="00AE73BC"/>
    <w:rsid w:val="00AE795D"/>
    <w:rsid w:val="00AE79D5"/>
    <w:rsid w:val="00AF06C1"/>
    <w:rsid w:val="00AF18B7"/>
    <w:rsid w:val="00AF1C5F"/>
    <w:rsid w:val="00AF1C9F"/>
    <w:rsid w:val="00AF42C6"/>
    <w:rsid w:val="00AF4476"/>
    <w:rsid w:val="00AF5301"/>
    <w:rsid w:val="00AF58DC"/>
    <w:rsid w:val="00AF7721"/>
    <w:rsid w:val="00B00388"/>
    <w:rsid w:val="00B01CB5"/>
    <w:rsid w:val="00B02939"/>
    <w:rsid w:val="00B033CB"/>
    <w:rsid w:val="00B035C2"/>
    <w:rsid w:val="00B04218"/>
    <w:rsid w:val="00B04240"/>
    <w:rsid w:val="00B04B67"/>
    <w:rsid w:val="00B053D3"/>
    <w:rsid w:val="00B05AA0"/>
    <w:rsid w:val="00B06416"/>
    <w:rsid w:val="00B06925"/>
    <w:rsid w:val="00B06B69"/>
    <w:rsid w:val="00B071D6"/>
    <w:rsid w:val="00B07A0E"/>
    <w:rsid w:val="00B07DB1"/>
    <w:rsid w:val="00B07E36"/>
    <w:rsid w:val="00B11B14"/>
    <w:rsid w:val="00B12271"/>
    <w:rsid w:val="00B140D8"/>
    <w:rsid w:val="00B15A6E"/>
    <w:rsid w:val="00B15D1E"/>
    <w:rsid w:val="00B1772A"/>
    <w:rsid w:val="00B17E5B"/>
    <w:rsid w:val="00B2024A"/>
    <w:rsid w:val="00B207F5"/>
    <w:rsid w:val="00B2108F"/>
    <w:rsid w:val="00B21E1A"/>
    <w:rsid w:val="00B238CA"/>
    <w:rsid w:val="00B23B54"/>
    <w:rsid w:val="00B23D2E"/>
    <w:rsid w:val="00B23ED5"/>
    <w:rsid w:val="00B253EF"/>
    <w:rsid w:val="00B25426"/>
    <w:rsid w:val="00B256EE"/>
    <w:rsid w:val="00B2587A"/>
    <w:rsid w:val="00B2597B"/>
    <w:rsid w:val="00B26E0B"/>
    <w:rsid w:val="00B26F6F"/>
    <w:rsid w:val="00B26F76"/>
    <w:rsid w:val="00B27950"/>
    <w:rsid w:val="00B30942"/>
    <w:rsid w:val="00B31B80"/>
    <w:rsid w:val="00B326BC"/>
    <w:rsid w:val="00B34139"/>
    <w:rsid w:val="00B3453D"/>
    <w:rsid w:val="00B34D02"/>
    <w:rsid w:val="00B376B3"/>
    <w:rsid w:val="00B37800"/>
    <w:rsid w:val="00B404EA"/>
    <w:rsid w:val="00B409A8"/>
    <w:rsid w:val="00B41700"/>
    <w:rsid w:val="00B427B9"/>
    <w:rsid w:val="00B427F4"/>
    <w:rsid w:val="00B43386"/>
    <w:rsid w:val="00B43A48"/>
    <w:rsid w:val="00B440BC"/>
    <w:rsid w:val="00B457E8"/>
    <w:rsid w:val="00B45B48"/>
    <w:rsid w:val="00B45BFD"/>
    <w:rsid w:val="00B46D88"/>
    <w:rsid w:val="00B4751A"/>
    <w:rsid w:val="00B514C0"/>
    <w:rsid w:val="00B538F2"/>
    <w:rsid w:val="00B53938"/>
    <w:rsid w:val="00B53F04"/>
    <w:rsid w:val="00B54301"/>
    <w:rsid w:val="00B54EBC"/>
    <w:rsid w:val="00B553CA"/>
    <w:rsid w:val="00B55DBF"/>
    <w:rsid w:val="00B561B6"/>
    <w:rsid w:val="00B567AA"/>
    <w:rsid w:val="00B56E0F"/>
    <w:rsid w:val="00B57BA0"/>
    <w:rsid w:val="00B60646"/>
    <w:rsid w:val="00B62752"/>
    <w:rsid w:val="00B6379E"/>
    <w:rsid w:val="00B648E1"/>
    <w:rsid w:val="00B6497B"/>
    <w:rsid w:val="00B64F85"/>
    <w:rsid w:val="00B654A8"/>
    <w:rsid w:val="00B72E72"/>
    <w:rsid w:val="00B731E4"/>
    <w:rsid w:val="00B7550F"/>
    <w:rsid w:val="00B75FF4"/>
    <w:rsid w:val="00B76023"/>
    <w:rsid w:val="00B76671"/>
    <w:rsid w:val="00B771B6"/>
    <w:rsid w:val="00B80537"/>
    <w:rsid w:val="00B8163A"/>
    <w:rsid w:val="00B824E5"/>
    <w:rsid w:val="00B827F6"/>
    <w:rsid w:val="00B82C17"/>
    <w:rsid w:val="00B8400F"/>
    <w:rsid w:val="00B84154"/>
    <w:rsid w:val="00B8496F"/>
    <w:rsid w:val="00B84A10"/>
    <w:rsid w:val="00B84CF0"/>
    <w:rsid w:val="00B854CC"/>
    <w:rsid w:val="00B85686"/>
    <w:rsid w:val="00B87738"/>
    <w:rsid w:val="00B9034B"/>
    <w:rsid w:val="00B90C37"/>
    <w:rsid w:val="00B90D8D"/>
    <w:rsid w:val="00B9154C"/>
    <w:rsid w:val="00B93362"/>
    <w:rsid w:val="00B948D3"/>
    <w:rsid w:val="00B97444"/>
    <w:rsid w:val="00B977BF"/>
    <w:rsid w:val="00B97D65"/>
    <w:rsid w:val="00BA0D0A"/>
    <w:rsid w:val="00BA132C"/>
    <w:rsid w:val="00BA199F"/>
    <w:rsid w:val="00BA1FC6"/>
    <w:rsid w:val="00BA2075"/>
    <w:rsid w:val="00BA25E0"/>
    <w:rsid w:val="00BA275C"/>
    <w:rsid w:val="00BA31F8"/>
    <w:rsid w:val="00BA3323"/>
    <w:rsid w:val="00BA3A4E"/>
    <w:rsid w:val="00BA4171"/>
    <w:rsid w:val="00BA4229"/>
    <w:rsid w:val="00BA43B0"/>
    <w:rsid w:val="00BA5804"/>
    <w:rsid w:val="00BA584D"/>
    <w:rsid w:val="00BA618A"/>
    <w:rsid w:val="00BA6298"/>
    <w:rsid w:val="00BA631D"/>
    <w:rsid w:val="00BA7660"/>
    <w:rsid w:val="00BB085B"/>
    <w:rsid w:val="00BB134D"/>
    <w:rsid w:val="00BB22A8"/>
    <w:rsid w:val="00BB2464"/>
    <w:rsid w:val="00BB3007"/>
    <w:rsid w:val="00BB4685"/>
    <w:rsid w:val="00BB5B05"/>
    <w:rsid w:val="00BB5BFA"/>
    <w:rsid w:val="00BB5D61"/>
    <w:rsid w:val="00BB71AB"/>
    <w:rsid w:val="00BC0452"/>
    <w:rsid w:val="00BC0762"/>
    <w:rsid w:val="00BC09B0"/>
    <w:rsid w:val="00BC0C1B"/>
    <w:rsid w:val="00BC1DBE"/>
    <w:rsid w:val="00BC26D9"/>
    <w:rsid w:val="00BC29BA"/>
    <w:rsid w:val="00BC2FD2"/>
    <w:rsid w:val="00BC30E1"/>
    <w:rsid w:val="00BC3190"/>
    <w:rsid w:val="00BC4043"/>
    <w:rsid w:val="00BC4CCD"/>
    <w:rsid w:val="00BC4D19"/>
    <w:rsid w:val="00BC4F24"/>
    <w:rsid w:val="00BC5083"/>
    <w:rsid w:val="00BC5276"/>
    <w:rsid w:val="00BC5323"/>
    <w:rsid w:val="00BC5763"/>
    <w:rsid w:val="00BC622A"/>
    <w:rsid w:val="00BC6506"/>
    <w:rsid w:val="00BC77E6"/>
    <w:rsid w:val="00BC7829"/>
    <w:rsid w:val="00BD013E"/>
    <w:rsid w:val="00BD13E8"/>
    <w:rsid w:val="00BD1944"/>
    <w:rsid w:val="00BD1CB8"/>
    <w:rsid w:val="00BD242D"/>
    <w:rsid w:val="00BD515F"/>
    <w:rsid w:val="00BD5D6B"/>
    <w:rsid w:val="00BD6454"/>
    <w:rsid w:val="00BD7AA6"/>
    <w:rsid w:val="00BE09E3"/>
    <w:rsid w:val="00BE0A02"/>
    <w:rsid w:val="00BE0BEC"/>
    <w:rsid w:val="00BE295A"/>
    <w:rsid w:val="00BE2D13"/>
    <w:rsid w:val="00BE4F43"/>
    <w:rsid w:val="00BE5157"/>
    <w:rsid w:val="00BE525F"/>
    <w:rsid w:val="00BE5345"/>
    <w:rsid w:val="00BE5FCD"/>
    <w:rsid w:val="00BE61EB"/>
    <w:rsid w:val="00BE7239"/>
    <w:rsid w:val="00BE7733"/>
    <w:rsid w:val="00BE7C4B"/>
    <w:rsid w:val="00BE7CDC"/>
    <w:rsid w:val="00BE7E6B"/>
    <w:rsid w:val="00BF0E0C"/>
    <w:rsid w:val="00BF1022"/>
    <w:rsid w:val="00BF1739"/>
    <w:rsid w:val="00BF2260"/>
    <w:rsid w:val="00BF2BF9"/>
    <w:rsid w:val="00BF39C7"/>
    <w:rsid w:val="00BF3CA3"/>
    <w:rsid w:val="00BF42F6"/>
    <w:rsid w:val="00BF44C2"/>
    <w:rsid w:val="00BF4C30"/>
    <w:rsid w:val="00BF51F5"/>
    <w:rsid w:val="00BF55BB"/>
    <w:rsid w:val="00BF5F30"/>
    <w:rsid w:val="00BF6DD5"/>
    <w:rsid w:val="00BF7249"/>
    <w:rsid w:val="00C0028D"/>
    <w:rsid w:val="00C0032A"/>
    <w:rsid w:val="00C0149F"/>
    <w:rsid w:val="00C017E5"/>
    <w:rsid w:val="00C02868"/>
    <w:rsid w:val="00C02DDF"/>
    <w:rsid w:val="00C03248"/>
    <w:rsid w:val="00C03E45"/>
    <w:rsid w:val="00C0408B"/>
    <w:rsid w:val="00C0422B"/>
    <w:rsid w:val="00C04C9D"/>
    <w:rsid w:val="00C05A3B"/>
    <w:rsid w:val="00C06609"/>
    <w:rsid w:val="00C06D2B"/>
    <w:rsid w:val="00C07072"/>
    <w:rsid w:val="00C071F3"/>
    <w:rsid w:val="00C1069A"/>
    <w:rsid w:val="00C1159F"/>
    <w:rsid w:val="00C13402"/>
    <w:rsid w:val="00C13894"/>
    <w:rsid w:val="00C1455C"/>
    <w:rsid w:val="00C155A7"/>
    <w:rsid w:val="00C15CAD"/>
    <w:rsid w:val="00C15FBE"/>
    <w:rsid w:val="00C164D2"/>
    <w:rsid w:val="00C1717D"/>
    <w:rsid w:val="00C202F5"/>
    <w:rsid w:val="00C20B98"/>
    <w:rsid w:val="00C2103D"/>
    <w:rsid w:val="00C211D5"/>
    <w:rsid w:val="00C21376"/>
    <w:rsid w:val="00C223D0"/>
    <w:rsid w:val="00C229C8"/>
    <w:rsid w:val="00C252AC"/>
    <w:rsid w:val="00C25343"/>
    <w:rsid w:val="00C25809"/>
    <w:rsid w:val="00C26819"/>
    <w:rsid w:val="00C2696D"/>
    <w:rsid w:val="00C26B2A"/>
    <w:rsid w:val="00C276A6"/>
    <w:rsid w:val="00C27A23"/>
    <w:rsid w:val="00C27C2D"/>
    <w:rsid w:val="00C306CC"/>
    <w:rsid w:val="00C30753"/>
    <w:rsid w:val="00C31340"/>
    <w:rsid w:val="00C32271"/>
    <w:rsid w:val="00C325AA"/>
    <w:rsid w:val="00C34E68"/>
    <w:rsid w:val="00C355CF"/>
    <w:rsid w:val="00C36AF0"/>
    <w:rsid w:val="00C36BB2"/>
    <w:rsid w:val="00C412FD"/>
    <w:rsid w:val="00C41411"/>
    <w:rsid w:val="00C41492"/>
    <w:rsid w:val="00C4178A"/>
    <w:rsid w:val="00C41AB7"/>
    <w:rsid w:val="00C41C75"/>
    <w:rsid w:val="00C421E8"/>
    <w:rsid w:val="00C42AEE"/>
    <w:rsid w:val="00C432C3"/>
    <w:rsid w:val="00C4337C"/>
    <w:rsid w:val="00C434A9"/>
    <w:rsid w:val="00C436A4"/>
    <w:rsid w:val="00C438BE"/>
    <w:rsid w:val="00C43D67"/>
    <w:rsid w:val="00C43FEA"/>
    <w:rsid w:val="00C44AC3"/>
    <w:rsid w:val="00C44DAA"/>
    <w:rsid w:val="00C471F9"/>
    <w:rsid w:val="00C474AF"/>
    <w:rsid w:val="00C501D8"/>
    <w:rsid w:val="00C515A4"/>
    <w:rsid w:val="00C522F2"/>
    <w:rsid w:val="00C525C3"/>
    <w:rsid w:val="00C52862"/>
    <w:rsid w:val="00C52A83"/>
    <w:rsid w:val="00C52EAD"/>
    <w:rsid w:val="00C548A8"/>
    <w:rsid w:val="00C54D91"/>
    <w:rsid w:val="00C552F8"/>
    <w:rsid w:val="00C55E67"/>
    <w:rsid w:val="00C567DF"/>
    <w:rsid w:val="00C5696D"/>
    <w:rsid w:val="00C6096B"/>
    <w:rsid w:val="00C60AC5"/>
    <w:rsid w:val="00C610D5"/>
    <w:rsid w:val="00C6140E"/>
    <w:rsid w:val="00C61950"/>
    <w:rsid w:val="00C61BE7"/>
    <w:rsid w:val="00C61DEE"/>
    <w:rsid w:val="00C62094"/>
    <w:rsid w:val="00C620C2"/>
    <w:rsid w:val="00C62834"/>
    <w:rsid w:val="00C632E1"/>
    <w:rsid w:val="00C63503"/>
    <w:rsid w:val="00C638F1"/>
    <w:rsid w:val="00C63B2B"/>
    <w:rsid w:val="00C63DB4"/>
    <w:rsid w:val="00C6433C"/>
    <w:rsid w:val="00C64EAD"/>
    <w:rsid w:val="00C651B2"/>
    <w:rsid w:val="00C6550A"/>
    <w:rsid w:val="00C65511"/>
    <w:rsid w:val="00C67496"/>
    <w:rsid w:val="00C677C1"/>
    <w:rsid w:val="00C6792E"/>
    <w:rsid w:val="00C67F08"/>
    <w:rsid w:val="00C70431"/>
    <w:rsid w:val="00C705A8"/>
    <w:rsid w:val="00C70969"/>
    <w:rsid w:val="00C70F8F"/>
    <w:rsid w:val="00C73863"/>
    <w:rsid w:val="00C73BE5"/>
    <w:rsid w:val="00C73F4C"/>
    <w:rsid w:val="00C75064"/>
    <w:rsid w:val="00C76959"/>
    <w:rsid w:val="00C76E62"/>
    <w:rsid w:val="00C77116"/>
    <w:rsid w:val="00C80913"/>
    <w:rsid w:val="00C80BBF"/>
    <w:rsid w:val="00C80D70"/>
    <w:rsid w:val="00C80E4F"/>
    <w:rsid w:val="00C8188B"/>
    <w:rsid w:val="00C82377"/>
    <w:rsid w:val="00C83224"/>
    <w:rsid w:val="00C8331D"/>
    <w:rsid w:val="00C83B6A"/>
    <w:rsid w:val="00C840AF"/>
    <w:rsid w:val="00C84EA0"/>
    <w:rsid w:val="00C85602"/>
    <w:rsid w:val="00C865C8"/>
    <w:rsid w:val="00C87809"/>
    <w:rsid w:val="00C92CD8"/>
    <w:rsid w:val="00C93BD6"/>
    <w:rsid w:val="00C93DEA"/>
    <w:rsid w:val="00C95076"/>
    <w:rsid w:val="00C9533A"/>
    <w:rsid w:val="00C9569A"/>
    <w:rsid w:val="00C95729"/>
    <w:rsid w:val="00C9596B"/>
    <w:rsid w:val="00CA15E2"/>
    <w:rsid w:val="00CA16B3"/>
    <w:rsid w:val="00CA1F82"/>
    <w:rsid w:val="00CA1FB5"/>
    <w:rsid w:val="00CA22E8"/>
    <w:rsid w:val="00CA285C"/>
    <w:rsid w:val="00CA49F9"/>
    <w:rsid w:val="00CA56D6"/>
    <w:rsid w:val="00CA6727"/>
    <w:rsid w:val="00CA78D4"/>
    <w:rsid w:val="00CB2CE2"/>
    <w:rsid w:val="00CB38B1"/>
    <w:rsid w:val="00CB3C7A"/>
    <w:rsid w:val="00CB4665"/>
    <w:rsid w:val="00CB4DAD"/>
    <w:rsid w:val="00CB6FDC"/>
    <w:rsid w:val="00CB7269"/>
    <w:rsid w:val="00CB793B"/>
    <w:rsid w:val="00CC07A2"/>
    <w:rsid w:val="00CC07FA"/>
    <w:rsid w:val="00CC0A49"/>
    <w:rsid w:val="00CC13CC"/>
    <w:rsid w:val="00CC16FD"/>
    <w:rsid w:val="00CC1980"/>
    <w:rsid w:val="00CC2B8E"/>
    <w:rsid w:val="00CC2E11"/>
    <w:rsid w:val="00CC3364"/>
    <w:rsid w:val="00CC3473"/>
    <w:rsid w:val="00CC352A"/>
    <w:rsid w:val="00CC5587"/>
    <w:rsid w:val="00CC56D8"/>
    <w:rsid w:val="00CC5886"/>
    <w:rsid w:val="00CC5BFD"/>
    <w:rsid w:val="00CC6E79"/>
    <w:rsid w:val="00CC7CE0"/>
    <w:rsid w:val="00CD0372"/>
    <w:rsid w:val="00CD1055"/>
    <w:rsid w:val="00CD2509"/>
    <w:rsid w:val="00CD289D"/>
    <w:rsid w:val="00CD2B33"/>
    <w:rsid w:val="00CD343B"/>
    <w:rsid w:val="00CD45D1"/>
    <w:rsid w:val="00CD60AB"/>
    <w:rsid w:val="00CD6DCA"/>
    <w:rsid w:val="00CD710E"/>
    <w:rsid w:val="00CD7143"/>
    <w:rsid w:val="00CD7C78"/>
    <w:rsid w:val="00CE086D"/>
    <w:rsid w:val="00CE0C33"/>
    <w:rsid w:val="00CE0F2F"/>
    <w:rsid w:val="00CE145E"/>
    <w:rsid w:val="00CE1732"/>
    <w:rsid w:val="00CE1A2B"/>
    <w:rsid w:val="00CE20F6"/>
    <w:rsid w:val="00CE2D62"/>
    <w:rsid w:val="00CE2DB4"/>
    <w:rsid w:val="00CE35D8"/>
    <w:rsid w:val="00CE4525"/>
    <w:rsid w:val="00CE5304"/>
    <w:rsid w:val="00CE63B2"/>
    <w:rsid w:val="00CE6FD3"/>
    <w:rsid w:val="00CE77BF"/>
    <w:rsid w:val="00CF06C6"/>
    <w:rsid w:val="00CF13A9"/>
    <w:rsid w:val="00CF1C89"/>
    <w:rsid w:val="00CF3515"/>
    <w:rsid w:val="00CF3857"/>
    <w:rsid w:val="00CF3DB0"/>
    <w:rsid w:val="00CF464D"/>
    <w:rsid w:val="00CF62F0"/>
    <w:rsid w:val="00CF65BA"/>
    <w:rsid w:val="00CF6871"/>
    <w:rsid w:val="00CF6E88"/>
    <w:rsid w:val="00D015B5"/>
    <w:rsid w:val="00D01A53"/>
    <w:rsid w:val="00D01D6A"/>
    <w:rsid w:val="00D01FDB"/>
    <w:rsid w:val="00D02A3C"/>
    <w:rsid w:val="00D02C0C"/>
    <w:rsid w:val="00D02EB5"/>
    <w:rsid w:val="00D03034"/>
    <w:rsid w:val="00D04D01"/>
    <w:rsid w:val="00D05C9E"/>
    <w:rsid w:val="00D0632D"/>
    <w:rsid w:val="00D0697F"/>
    <w:rsid w:val="00D06EB4"/>
    <w:rsid w:val="00D075EA"/>
    <w:rsid w:val="00D07CE7"/>
    <w:rsid w:val="00D11132"/>
    <w:rsid w:val="00D11D27"/>
    <w:rsid w:val="00D1208D"/>
    <w:rsid w:val="00D12214"/>
    <w:rsid w:val="00D1299F"/>
    <w:rsid w:val="00D13239"/>
    <w:rsid w:val="00D132B0"/>
    <w:rsid w:val="00D14619"/>
    <w:rsid w:val="00D1682E"/>
    <w:rsid w:val="00D1722E"/>
    <w:rsid w:val="00D1756F"/>
    <w:rsid w:val="00D21D3F"/>
    <w:rsid w:val="00D22647"/>
    <w:rsid w:val="00D241AB"/>
    <w:rsid w:val="00D2485E"/>
    <w:rsid w:val="00D24F53"/>
    <w:rsid w:val="00D2514B"/>
    <w:rsid w:val="00D2599A"/>
    <w:rsid w:val="00D27685"/>
    <w:rsid w:val="00D276F5"/>
    <w:rsid w:val="00D27ADF"/>
    <w:rsid w:val="00D27B4C"/>
    <w:rsid w:val="00D27E4A"/>
    <w:rsid w:val="00D308F2"/>
    <w:rsid w:val="00D33502"/>
    <w:rsid w:val="00D34517"/>
    <w:rsid w:val="00D360D2"/>
    <w:rsid w:val="00D3657A"/>
    <w:rsid w:val="00D36A0E"/>
    <w:rsid w:val="00D37256"/>
    <w:rsid w:val="00D40915"/>
    <w:rsid w:val="00D41EBE"/>
    <w:rsid w:val="00D42825"/>
    <w:rsid w:val="00D44A53"/>
    <w:rsid w:val="00D450F3"/>
    <w:rsid w:val="00D45476"/>
    <w:rsid w:val="00D455BB"/>
    <w:rsid w:val="00D45821"/>
    <w:rsid w:val="00D467F8"/>
    <w:rsid w:val="00D46D3E"/>
    <w:rsid w:val="00D478C6"/>
    <w:rsid w:val="00D51303"/>
    <w:rsid w:val="00D51838"/>
    <w:rsid w:val="00D52026"/>
    <w:rsid w:val="00D52237"/>
    <w:rsid w:val="00D52328"/>
    <w:rsid w:val="00D52613"/>
    <w:rsid w:val="00D52D0B"/>
    <w:rsid w:val="00D531B9"/>
    <w:rsid w:val="00D53340"/>
    <w:rsid w:val="00D533B3"/>
    <w:rsid w:val="00D537B0"/>
    <w:rsid w:val="00D53B32"/>
    <w:rsid w:val="00D53DDC"/>
    <w:rsid w:val="00D5548C"/>
    <w:rsid w:val="00D55526"/>
    <w:rsid w:val="00D565EE"/>
    <w:rsid w:val="00D56B74"/>
    <w:rsid w:val="00D5737E"/>
    <w:rsid w:val="00D577E7"/>
    <w:rsid w:val="00D57F7E"/>
    <w:rsid w:val="00D6000B"/>
    <w:rsid w:val="00D61093"/>
    <w:rsid w:val="00D61B30"/>
    <w:rsid w:val="00D620E6"/>
    <w:rsid w:val="00D62437"/>
    <w:rsid w:val="00D627D1"/>
    <w:rsid w:val="00D62C47"/>
    <w:rsid w:val="00D63993"/>
    <w:rsid w:val="00D64F1E"/>
    <w:rsid w:val="00D6512B"/>
    <w:rsid w:val="00D65583"/>
    <w:rsid w:val="00D65F28"/>
    <w:rsid w:val="00D65F4A"/>
    <w:rsid w:val="00D66A10"/>
    <w:rsid w:val="00D66F70"/>
    <w:rsid w:val="00D67103"/>
    <w:rsid w:val="00D67309"/>
    <w:rsid w:val="00D6761A"/>
    <w:rsid w:val="00D70D71"/>
    <w:rsid w:val="00D71726"/>
    <w:rsid w:val="00D71869"/>
    <w:rsid w:val="00D720C5"/>
    <w:rsid w:val="00D7282D"/>
    <w:rsid w:val="00D74FC5"/>
    <w:rsid w:val="00D75562"/>
    <w:rsid w:val="00D75638"/>
    <w:rsid w:val="00D7598D"/>
    <w:rsid w:val="00D7684A"/>
    <w:rsid w:val="00D76CFE"/>
    <w:rsid w:val="00D77B93"/>
    <w:rsid w:val="00D77C56"/>
    <w:rsid w:val="00D8020E"/>
    <w:rsid w:val="00D80C97"/>
    <w:rsid w:val="00D81191"/>
    <w:rsid w:val="00D824F2"/>
    <w:rsid w:val="00D83636"/>
    <w:rsid w:val="00D83FE0"/>
    <w:rsid w:val="00D842EB"/>
    <w:rsid w:val="00D86766"/>
    <w:rsid w:val="00D87627"/>
    <w:rsid w:val="00D87DD4"/>
    <w:rsid w:val="00D90495"/>
    <w:rsid w:val="00D907A2"/>
    <w:rsid w:val="00D90DB7"/>
    <w:rsid w:val="00D9141E"/>
    <w:rsid w:val="00D92297"/>
    <w:rsid w:val="00D93970"/>
    <w:rsid w:val="00D93A79"/>
    <w:rsid w:val="00D94F92"/>
    <w:rsid w:val="00D9523F"/>
    <w:rsid w:val="00D9588E"/>
    <w:rsid w:val="00D959D3"/>
    <w:rsid w:val="00D96938"/>
    <w:rsid w:val="00DA104D"/>
    <w:rsid w:val="00DA1244"/>
    <w:rsid w:val="00DA14C8"/>
    <w:rsid w:val="00DA150A"/>
    <w:rsid w:val="00DA22FC"/>
    <w:rsid w:val="00DA236E"/>
    <w:rsid w:val="00DA2A48"/>
    <w:rsid w:val="00DA2B72"/>
    <w:rsid w:val="00DA3266"/>
    <w:rsid w:val="00DA3548"/>
    <w:rsid w:val="00DA3CB8"/>
    <w:rsid w:val="00DA401C"/>
    <w:rsid w:val="00DA4EED"/>
    <w:rsid w:val="00DA6FBC"/>
    <w:rsid w:val="00DA7CD6"/>
    <w:rsid w:val="00DA7EE2"/>
    <w:rsid w:val="00DB0C36"/>
    <w:rsid w:val="00DB0D28"/>
    <w:rsid w:val="00DB0F82"/>
    <w:rsid w:val="00DB0FE2"/>
    <w:rsid w:val="00DB1968"/>
    <w:rsid w:val="00DB2912"/>
    <w:rsid w:val="00DB32D6"/>
    <w:rsid w:val="00DB33B8"/>
    <w:rsid w:val="00DB3D09"/>
    <w:rsid w:val="00DB663F"/>
    <w:rsid w:val="00DB711B"/>
    <w:rsid w:val="00DB7455"/>
    <w:rsid w:val="00DB7C07"/>
    <w:rsid w:val="00DB7C41"/>
    <w:rsid w:val="00DB7E80"/>
    <w:rsid w:val="00DB7FE4"/>
    <w:rsid w:val="00DC0469"/>
    <w:rsid w:val="00DC119D"/>
    <w:rsid w:val="00DC3657"/>
    <w:rsid w:val="00DC37F4"/>
    <w:rsid w:val="00DC3864"/>
    <w:rsid w:val="00DC7647"/>
    <w:rsid w:val="00DC7F60"/>
    <w:rsid w:val="00DD05AC"/>
    <w:rsid w:val="00DD145E"/>
    <w:rsid w:val="00DD17A9"/>
    <w:rsid w:val="00DD186A"/>
    <w:rsid w:val="00DD2FF0"/>
    <w:rsid w:val="00DD40D8"/>
    <w:rsid w:val="00DD4675"/>
    <w:rsid w:val="00DD46FF"/>
    <w:rsid w:val="00DD567E"/>
    <w:rsid w:val="00DD7B5C"/>
    <w:rsid w:val="00DE0E83"/>
    <w:rsid w:val="00DE1091"/>
    <w:rsid w:val="00DE2043"/>
    <w:rsid w:val="00DE2C4C"/>
    <w:rsid w:val="00DE303B"/>
    <w:rsid w:val="00DE35F0"/>
    <w:rsid w:val="00DE3698"/>
    <w:rsid w:val="00DE3F66"/>
    <w:rsid w:val="00DE5171"/>
    <w:rsid w:val="00DE5751"/>
    <w:rsid w:val="00DE6948"/>
    <w:rsid w:val="00DE6AC9"/>
    <w:rsid w:val="00DE7100"/>
    <w:rsid w:val="00DE740E"/>
    <w:rsid w:val="00DF071C"/>
    <w:rsid w:val="00DF0752"/>
    <w:rsid w:val="00DF2668"/>
    <w:rsid w:val="00DF2FA4"/>
    <w:rsid w:val="00DF329A"/>
    <w:rsid w:val="00DF403D"/>
    <w:rsid w:val="00DF42DB"/>
    <w:rsid w:val="00DF45BB"/>
    <w:rsid w:val="00DF499C"/>
    <w:rsid w:val="00DF4BCB"/>
    <w:rsid w:val="00DF4E64"/>
    <w:rsid w:val="00DF5725"/>
    <w:rsid w:val="00DF5F76"/>
    <w:rsid w:val="00DF6076"/>
    <w:rsid w:val="00DF7DE1"/>
    <w:rsid w:val="00E01380"/>
    <w:rsid w:val="00E014D5"/>
    <w:rsid w:val="00E01890"/>
    <w:rsid w:val="00E01C9E"/>
    <w:rsid w:val="00E01F73"/>
    <w:rsid w:val="00E01FA7"/>
    <w:rsid w:val="00E02E6E"/>
    <w:rsid w:val="00E036F9"/>
    <w:rsid w:val="00E04448"/>
    <w:rsid w:val="00E04618"/>
    <w:rsid w:val="00E054F4"/>
    <w:rsid w:val="00E0792A"/>
    <w:rsid w:val="00E07A31"/>
    <w:rsid w:val="00E07C5C"/>
    <w:rsid w:val="00E101F1"/>
    <w:rsid w:val="00E118E9"/>
    <w:rsid w:val="00E11AC9"/>
    <w:rsid w:val="00E1228A"/>
    <w:rsid w:val="00E12552"/>
    <w:rsid w:val="00E128AD"/>
    <w:rsid w:val="00E12DEB"/>
    <w:rsid w:val="00E13117"/>
    <w:rsid w:val="00E13766"/>
    <w:rsid w:val="00E138C4"/>
    <w:rsid w:val="00E14D3B"/>
    <w:rsid w:val="00E1526A"/>
    <w:rsid w:val="00E15BE7"/>
    <w:rsid w:val="00E178B2"/>
    <w:rsid w:val="00E23081"/>
    <w:rsid w:val="00E23158"/>
    <w:rsid w:val="00E2387E"/>
    <w:rsid w:val="00E23A82"/>
    <w:rsid w:val="00E2648F"/>
    <w:rsid w:val="00E2679D"/>
    <w:rsid w:val="00E307EA"/>
    <w:rsid w:val="00E307F0"/>
    <w:rsid w:val="00E314D3"/>
    <w:rsid w:val="00E3279D"/>
    <w:rsid w:val="00E3287C"/>
    <w:rsid w:val="00E32B39"/>
    <w:rsid w:val="00E32B5D"/>
    <w:rsid w:val="00E33D88"/>
    <w:rsid w:val="00E3418F"/>
    <w:rsid w:val="00E37D07"/>
    <w:rsid w:val="00E4091A"/>
    <w:rsid w:val="00E40D8D"/>
    <w:rsid w:val="00E41743"/>
    <w:rsid w:val="00E41EE0"/>
    <w:rsid w:val="00E43151"/>
    <w:rsid w:val="00E433AF"/>
    <w:rsid w:val="00E437A2"/>
    <w:rsid w:val="00E44EB9"/>
    <w:rsid w:val="00E44F4B"/>
    <w:rsid w:val="00E458D6"/>
    <w:rsid w:val="00E46C72"/>
    <w:rsid w:val="00E47454"/>
    <w:rsid w:val="00E47608"/>
    <w:rsid w:val="00E4786E"/>
    <w:rsid w:val="00E5080B"/>
    <w:rsid w:val="00E50937"/>
    <w:rsid w:val="00E50BE3"/>
    <w:rsid w:val="00E5113D"/>
    <w:rsid w:val="00E51869"/>
    <w:rsid w:val="00E51994"/>
    <w:rsid w:val="00E51F53"/>
    <w:rsid w:val="00E56123"/>
    <w:rsid w:val="00E56C14"/>
    <w:rsid w:val="00E6045D"/>
    <w:rsid w:val="00E604E2"/>
    <w:rsid w:val="00E60717"/>
    <w:rsid w:val="00E618D7"/>
    <w:rsid w:val="00E61F5B"/>
    <w:rsid w:val="00E62723"/>
    <w:rsid w:val="00E6315E"/>
    <w:rsid w:val="00E635E4"/>
    <w:rsid w:val="00E6387D"/>
    <w:rsid w:val="00E638B7"/>
    <w:rsid w:val="00E650DD"/>
    <w:rsid w:val="00E65512"/>
    <w:rsid w:val="00E65B28"/>
    <w:rsid w:val="00E66031"/>
    <w:rsid w:val="00E668CD"/>
    <w:rsid w:val="00E66C12"/>
    <w:rsid w:val="00E66F05"/>
    <w:rsid w:val="00E6799F"/>
    <w:rsid w:val="00E70035"/>
    <w:rsid w:val="00E704A2"/>
    <w:rsid w:val="00E706CE"/>
    <w:rsid w:val="00E70C02"/>
    <w:rsid w:val="00E70D03"/>
    <w:rsid w:val="00E70D1C"/>
    <w:rsid w:val="00E719E4"/>
    <w:rsid w:val="00E72C21"/>
    <w:rsid w:val="00E72DAB"/>
    <w:rsid w:val="00E72F6E"/>
    <w:rsid w:val="00E73851"/>
    <w:rsid w:val="00E73BFB"/>
    <w:rsid w:val="00E7435E"/>
    <w:rsid w:val="00E75BD7"/>
    <w:rsid w:val="00E7616F"/>
    <w:rsid w:val="00E76B28"/>
    <w:rsid w:val="00E803F2"/>
    <w:rsid w:val="00E80ADC"/>
    <w:rsid w:val="00E81273"/>
    <w:rsid w:val="00E81A63"/>
    <w:rsid w:val="00E81B3C"/>
    <w:rsid w:val="00E81E3C"/>
    <w:rsid w:val="00E82AB5"/>
    <w:rsid w:val="00E82E18"/>
    <w:rsid w:val="00E85B2E"/>
    <w:rsid w:val="00E85D1F"/>
    <w:rsid w:val="00E86533"/>
    <w:rsid w:val="00E873E1"/>
    <w:rsid w:val="00E87F7C"/>
    <w:rsid w:val="00E90BCF"/>
    <w:rsid w:val="00E91153"/>
    <w:rsid w:val="00E91B3D"/>
    <w:rsid w:val="00E91BF3"/>
    <w:rsid w:val="00E93467"/>
    <w:rsid w:val="00E94C7B"/>
    <w:rsid w:val="00E953A1"/>
    <w:rsid w:val="00E95426"/>
    <w:rsid w:val="00E96927"/>
    <w:rsid w:val="00E96B7D"/>
    <w:rsid w:val="00E96D27"/>
    <w:rsid w:val="00E977B6"/>
    <w:rsid w:val="00E97A0E"/>
    <w:rsid w:val="00EA04DE"/>
    <w:rsid w:val="00EA055A"/>
    <w:rsid w:val="00EA16AB"/>
    <w:rsid w:val="00EA19FB"/>
    <w:rsid w:val="00EA2F10"/>
    <w:rsid w:val="00EA3727"/>
    <w:rsid w:val="00EA4417"/>
    <w:rsid w:val="00EA45E4"/>
    <w:rsid w:val="00EA4D5A"/>
    <w:rsid w:val="00EA586B"/>
    <w:rsid w:val="00EA5A47"/>
    <w:rsid w:val="00EA6643"/>
    <w:rsid w:val="00EA6974"/>
    <w:rsid w:val="00EA759E"/>
    <w:rsid w:val="00EA781C"/>
    <w:rsid w:val="00EB00D0"/>
    <w:rsid w:val="00EB194E"/>
    <w:rsid w:val="00EB1984"/>
    <w:rsid w:val="00EB2A82"/>
    <w:rsid w:val="00EB37E5"/>
    <w:rsid w:val="00EB3F52"/>
    <w:rsid w:val="00EB4BEC"/>
    <w:rsid w:val="00EB4E62"/>
    <w:rsid w:val="00EB516C"/>
    <w:rsid w:val="00EB572A"/>
    <w:rsid w:val="00EB60FE"/>
    <w:rsid w:val="00EB7C31"/>
    <w:rsid w:val="00EC0573"/>
    <w:rsid w:val="00EC092A"/>
    <w:rsid w:val="00EC147D"/>
    <w:rsid w:val="00EC1740"/>
    <w:rsid w:val="00EC2349"/>
    <w:rsid w:val="00EC2E84"/>
    <w:rsid w:val="00EC30F0"/>
    <w:rsid w:val="00EC32F7"/>
    <w:rsid w:val="00EC377F"/>
    <w:rsid w:val="00EC3ED2"/>
    <w:rsid w:val="00EC4196"/>
    <w:rsid w:val="00EC4612"/>
    <w:rsid w:val="00EC51EC"/>
    <w:rsid w:val="00EC5A7A"/>
    <w:rsid w:val="00EC6147"/>
    <w:rsid w:val="00EC6D1A"/>
    <w:rsid w:val="00EC7095"/>
    <w:rsid w:val="00EC723F"/>
    <w:rsid w:val="00EC781E"/>
    <w:rsid w:val="00ED0142"/>
    <w:rsid w:val="00ED2726"/>
    <w:rsid w:val="00ED39D2"/>
    <w:rsid w:val="00ED42B1"/>
    <w:rsid w:val="00ED4B31"/>
    <w:rsid w:val="00ED6E6B"/>
    <w:rsid w:val="00EE04E7"/>
    <w:rsid w:val="00EE13F1"/>
    <w:rsid w:val="00EE1A31"/>
    <w:rsid w:val="00EE24DA"/>
    <w:rsid w:val="00EE386B"/>
    <w:rsid w:val="00EE43A3"/>
    <w:rsid w:val="00EE4C4C"/>
    <w:rsid w:val="00EE4C81"/>
    <w:rsid w:val="00EE5401"/>
    <w:rsid w:val="00EE6587"/>
    <w:rsid w:val="00EE6BB5"/>
    <w:rsid w:val="00EF007F"/>
    <w:rsid w:val="00EF0124"/>
    <w:rsid w:val="00EF093E"/>
    <w:rsid w:val="00EF0CC0"/>
    <w:rsid w:val="00EF163F"/>
    <w:rsid w:val="00EF1712"/>
    <w:rsid w:val="00EF1726"/>
    <w:rsid w:val="00EF1992"/>
    <w:rsid w:val="00EF35B5"/>
    <w:rsid w:val="00EF3F14"/>
    <w:rsid w:val="00EF634D"/>
    <w:rsid w:val="00EF6968"/>
    <w:rsid w:val="00EF699F"/>
    <w:rsid w:val="00EF70EE"/>
    <w:rsid w:val="00F00CE3"/>
    <w:rsid w:val="00F018B1"/>
    <w:rsid w:val="00F01E38"/>
    <w:rsid w:val="00F0227A"/>
    <w:rsid w:val="00F02397"/>
    <w:rsid w:val="00F02FB8"/>
    <w:rsid w:val="00F03782"/>
    <w:rsid w:val="00F05178"/>
    <w:rsid w:val="00F0546D"/>
    <w:rsid w:val="00F05495"/>
    <w:rsid w:val="00F062B6"/>
    <w:rsid w:val="00F06428"/>
    <w:rsid w:val="00F06745"/>
    <w:rsid w:val="00F0693D"/>
    <w:rsid w:val="00F06C24"/>
    <w:rsid w:val="00F0782A"/>
    <w:rsid w:val="00F07B35"/>
    <w:rsid w:val="00F109A9"/>
    <w:rsid w:val="00F10C1A"/>
    <w:rsid w:val="00F10EB1"/>
    <w:rsid w:val="00F11FC4"/>
    <w:rsid w:val="00F12B80"/>
    <w:rsid w:val="00F12D40"/>
    <w:rsid w:val="00F13347"/>
    <w:rsid w:val="00F14B65"/>
    <w:rsid w:val="00F15504"/>
    <w:rsid w:val="00F15773"/>
    <w:rsid w:val="00F15993"/>
    <w:rsid w:val="00F15A94"/>
    <w:rsid w:val="00F16286"/>
    <w:rsid w:val="00F17446"/>
    <w:rsid w:val="00F179A6"/>
    <w:rsid w:val="00F2021B"/>
    <w:rsid w:val="00F21B0C"/>
    <w:rsid w:val="00F22810"/>
    <w:rsid w:val="00F22F7B"/>
    <w:rsid w:val="00F231B3"/>
    <w:rsid w:val="00F23451"/>
    <w:rsid w:val="00F234A0"/>
    <w:rsid w:val="00F236C7"/>
    <w:rsid w:val="00F23918"/>
    <w:rsid w:val="00F23BBC"/>
    <w:rsid w:val="00F23C08"/>
    <w:rsid w:val="00F24A0E"/>
    <w:rsid w:val="00F25E3F"/>
    <w:rsid w:val="00F26FE3"/>
    <w:rsid w:val="00F30AE3"/>
    <w:rsid w:val="00F311FD"/>
    <w:rsid w:val="00F31B1B"/>
    <w:rsid w:val="00F3237B"/>
    <w:rsid w:val="00F32B27"/>
    <w:rsid w:val="00F34ECB"/>
    <w:rsid w:val="00F350B2"/>
    <w:rsid w:val="00F352B4"/>
    <w:rsid w:val="00F36A2F"/>
    <w:rsid w:val="00F36F03"/>
    <w:rsid w:val="00F4007E"/>
    <w:rsid w:val="00F4043D"/>
    <w:rsid w:val="00F4096D"/>
    <w:rsid w:val="00F40C89"/>
    <w:rsid w:val="00F40E3A"/>
    <w:rsid w:val="00F40EC6"/>
    <w:rsid w:val="00F43112"/>
    <w:rsid w:val="00F444BC"/>
    <w:rsid w:val="00F448D8"/>
    <w:rsid w:val="00F44AFF"/>
    <w:rsid w:val="00F4575B"/>
    <w:rsid w:val="00F47E6E"/>
    <w:rsid w:val="00F50551"/>
    <w:rsid w:val="00F51713"/>
    <w:rsid w:val="00F51922"/>
    <w:rsid w:val="00F51AB0"/>
    <w:rsid w:val="00F51ACF"/>
    <w:rsid w:val="00F52272"/>
    <w:rsid w:val="00F5456C"/>
    <w:rsid w:val="00F547FE"/>
    <w:rsid w:val="00F549C4"/>
    <w:rsid w:val="00F55C3B"/>
    <w:rsid w:val="00F55D27"/>
    <w:rsid w:val="00F55DB6"/>
    <w:rsid w:val="00F56370"/>
    <w:rsid w:val="00F568C5"/>
    <w:rsid w:val="00F5739B"/>
    <w:rsid w:val="00F57895"/>
    <w:rsid w:val="00F60666"/>
    <w:rsid w:val="00F60C7C"/>
    <w:rsid w:val="00F61FFB"/>
    <w:rsid w:val="00F6268A"/>
    <w:rsid w:val="00F6305D"/>
    <w:rsid w:val="00F634ED"/>
    <w:rsid w:val="00F63D03"/>
    <w:rsid w:val="00F66824"/>
    <w:rsid w:val="00F669EA"/>
    <w:rsid w:val="00F66CD2"/>
    <w:rsid w:val="00F66DA6"/>
    <w:rsid w:val="00F70345"/>
    <w:rsid w:val="00F70B12"/>
    <w:rsid w:val="00F71136"/>
    <w:rsid w:val="00F7121B"/>
    <w:rsid w:val="00F71F93"/>
    <w:rsid w:val="00F72029"/>
    <w:rsid w:val="00F72515"/>
    <w:rsid w:val="00F734DD"/>
    <w:rsid w:val="00F73FD9"/>
    <w:rsid w:val="00F740D4"/>
    <w:rsid w:val="00F75DAD"/>
    <w:rsid w:val="00F76B20"/>
    <w:rsid w:val="00F77EA5"/>
    <w:rsid w:val="00F805EB"/>
    <w:rsid w:val="00F80A7D"/>
    <w:rsid w:val="00F80CFD"/>
    <w:rsid w:val="00F80D7E"/>
    <w:rsid w:val="00F81D08"/>
    <w:rsid w:val="00F81E2F"/>
    <w:rsid w:val="00F81F45"/>
    <w:rsid w:val="00F82358"/>
    <w:rsid w:val="00F82A23"/>
    <w:rsid w:val="00F82F7D"/>
    <w:rsid w:val="00F82F95"/>
    <w:rsid w:val="00F838D1"/>
    <w:rsid w:val="00F84E16"/>
    <w:rsid w:val="00F85564"/>
    <w:rsid w:val="00F85A3E"/>
    <w:rsid w:val="00F85C1B"/>
    <w:rsid w:val="00F877B9"/>
    <w:rsid w:val="00F87D15"/>
    <w:rsid w:val="00F905E2"/>
    <w:rsid w:val="00F917D6"/>
    <w:rsid w:val="00F91A0F"/>
    <w:rsid w:val="00F91E14"/>
    <w:rsid w:val="00F91FDA"/>
    <w:rsid w:val="00F9210E"/>
    <w:rsid w:val="00F9239C"/>
    <w:rsid w:val="00F92D1A"/>
    <w:rsid w:val="00F938E2"/>
    <w:rsid w:val="00F93FE5"/>
    <w:rsid w:val="00F94B6C"/>
    <w:rsid w:val="00F95490"/>
    <w:rsid w:val="00F95530"/>
    <w:rsid w:val="00F95D98"/>
    <w:rsid w:val="00F95D9C"/>
    <w:rsid w:val="00F960D7"/>
    <w:rsid w:val="00F9633A"/>
    <w:rsid w:val="00F965AC"/>
    <w:rsid w:val="00F96BCD"/>
    <w:rsid w:val="00F976AC"/>
    <w:rsid w:val="00FA01F1"/>
    <w:rsid w:val="00FA06C2"/>
    <w:rsid w:val="00FA0E9E"/>
    <w:rsid w:val="00FA0FD6"/>
    <w:rsid w:val="00FA10B9"/>
    <w:rsid w:val="00FA2D58"/>
    <w:rsid w:val="00FA3766"/>
    <w:rsid w:val="00FA5080"/>
    <w:rsid w:val="00FA6859"/>
    <w:rsid w:val="00FA6864"/>
    <w:rsid w:val="00FA6BB8"/>
    <w:rsid w:val="00FB0207"/>
    <w:rsid w:val="00FB0429"/>
    <w:rsid w:val="00FB1098"/>
    <w:rsid w:val="00FB3039"/>
    <w:rsid w:val="00FB3362"/>
    <w:rsid w:val="00FB33D9"/>
    <w:rsid w:val="00FB3C9A"/>
    <w:rsid w:val="00FB3EFC"/>
    <w:rsid w:val="00FB4F52"/>
    <w:rsid w:val="00FB4FD5"/>
    <w:rsid w:val="00FB5831"/>
    <w:rsid w:val="00FB5DAF"/>
    <w:rsid w:val="00FB63D7"/>
    <w:rsid w:val="00FB6B24"/>
    <w:rsid w:val="00FB6E3E"/>
    <w:rsid w:val="00FB75B4"/>
    <w:rsid w:val="00FB7FCE"/>
    <w:rsid w:val="00FC0104"/>
    <w:rsid w:val="00FC041C"/>
    <w:rsid w:val="00FC0E12"/>
    <w:rsid w:val="00FC0E8F"/>
    <w:rsid w:val="00FC12E0"/>
    <w:rsid w:val="00FC1B6C"/>
    <w:rsid w:val="00FC1D96"/>
    <w:rsid w:val="00FC2871"/>
    <w:rsid w:val="00FC28AE"/>
    <w:rsid w:val="00FC2906"/>
    <w:rsid w:val="00FC2FDF"/>
    <w:rsid w:val="00FC552A"/>
    <w:rsid w:val="00FC66C5"/>
    <w:rsid w:val="00FC6EB3"/>
    <w:rsid w:val="00FC7507"/>
    <w:rsid w:val="00FD143D"/>
    <w:rsid w:val="00FD1486"/>
    <w:rsid w:val="00FD22CF"/>
    <w:rsid w:val="00FD270F"/>
    <w:rsid w:val="00FD28F1"/>
    <w:rsid w:val="00FD3087"/>
    <w:rsid w:val="00FD31BF"/>
    <w:rsid w:val="00FD4D8A"/>
    <w:rsid w:val="00FD6D0F"/>
    <w:rsid w:val="00FD7145"/>
    <w:rsid w:val="00FD7B17"/>
    <w:rsid w:val="00FD7F44"/>
    <w:rsid w:val="00FE02DC"/>
    <w:rsid w:val="00FE0918"/>
    <w:rsid w:val="00FE0D6F"/>
    <w:rsid w:val="00FE0DB5"/>
    <w:rsid w:val="00FE3397"/>
    <w:rsid w:val="00FE367A"/>
    <w:rsid w:val="00FE457B"/>
    <w:rsid w:val="00FE48B7"/>
    <w:rsid w:val="00FE4EF6"/>
    <w:rsid w:val="00FE5327"/>
    <w:rsid w:val="00FE7352"/>
    <w:rsid w:val="00FE771A"/>
    <w:rsid w:val="00FE7D0D"/>
    <w:rsid w:val="00FE7D22"/>
    <w:rsid w:val="00FF08EF"/>
    <w:rsid w:val="00FF0DD2"/>
    <w:rsid w:val="00FF136F"/>
    <w:rsid w:val="00FF1CE9"/>
    <w:rsid w:val="00FF23AF"/>
    <w:rsid w:val="00FF271A"/>
    <w:rsid w:val="00FF27AF"/>
    <w:rsid w:val="00FF2E19"/>
    <w:rsid w:val="00FF4B01"/>
    <w:rsid w:val="00FF522A"/>
    <w:rsid w:val="00FF55A0"/>
    <w:rsid w:val="00FF5B87"/>
    <w:rsid w:val="00FF7C96"/>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490679C"/>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7D8D6330-92A4-4454-BB16-223CF017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D5"/>
    <w:pPr>
      <w:spacing w:after="0" w:line="264" w:lineRule="auto"/>
    </w:pPr>
    <w:rPr>
      <w:rFonts w:ascii="Calibri" w:hAnsi="Calibri" w:cs="Calibri"/>
    </w:rPr>
  </w:style>
  <w:style w:type="paragraph" w:styleId="Heading1">
    <w:name w:val="heading 1"/>
    <w:basedOn w:val="Title"/>
    <w:link w:val="Heading1Char"/>
    <w:uiPriority w:val="9"/>
    <w:qFormat/>
    <w:rsid w:val="006468D7"/>
    <w:rPr>
      <w:rFonts w:asciiTheme="minorHAnsi" w:hAnsiTheme="minorHAnsi" w:cstheme="minorHAnsi"/>
    </w:rPr>
  </w:style>
  <w:style w:type="paragraph" w:styleId="Heading2">
    <w:name w:val="heading 2"/>
    <w:basedOn w:val="Normal"/>
    <w:next w:val="Normal"/>
    <w:link w:val="Heading2Char"/>
    <w:uiPriority w:val="9"/>
    <w:unhideWhenUsed/>
    <w:qFormat/>
    <w:rsid w:val="007D6651"/>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55B64"/>
    <w:pPr>
      <w:keepNext/>
      <w:keepLines/>
      <w:numPr>
        <w:numId w:val="38"/>
      </w:numPr>
      <w:spacing w:before="360" w:after="120"/>
      <w:outlineLvl w:val="2"/>
    </w:pPr>
    <w:rPr>
      <w:rFonts w:asciiTheme="majorHAnsi" w:eastAsiaTheme="majorEastAsia" w:hAnsiTheme="majorHAnsi" w:cstheme="majorBidi"/>
      <w:b/>
      <w:bCs/>
      <w:color w:val="2F5496" w:themeColor="accent5" w:themeShade="BF"/>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C49B9"/>
    <w:rPr>
      <w:rFonts w:ascii="Calibri" w:hAnsi="Calibri"/>
      <w:color w:val="0563C1"/>
      <w:sz w:val="22"/>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6468D7"/>
    <w:rPr>
      <w:rFonts w:eastAsiaTheme="majorEastAsia" w:cstheme="minorHAnsi"/>
      <w:spacing w:val="-10"/>
      <w:kern w:val="28"/>
      <w:sz w:val="44"/>
      <w:szCs w:val="4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73436B"/>
    <w:pPr>
      <w:widowControl w:val="0"/>
      <w:spacing w:after="240"/>
    </w:pPr>
    <w:rPr>
      <w:rFonts w:eastAsia="Times New Roman"/>
    </w:rPr>
  </w:style>
  <w:style w:type="character" w:customStyle="1" w:styleId="BodyTextChar">
    <w:name w:val="Body Text Char"/>
    <w:basedOn w:val="DefaultParagraphFont"/>
    <w:link w:val="BodyText"/>
    <w:uiPriority w:val="1"/>
    <w:rsid w:val="0073436B"/>
    <w:rPr>
      <w:rFonts w:ascii="Calibri" w:eastAsia="Times New Roman" w:hAnsi="Calibri" w:cs="Calibri"/>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B6064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60646"/>
  </w:style>
  <w:style w:type="character" w:customStyle="1" w:styleId="eop">
    <w:name w:val="eop"/>
    <w:basedOn w:val="DefaultParagraphFont"/>
    <w:rsid w:val="00B60646"/>
  </w:style>
  <w:style w:type="paragraph" w:styleId="Title">
    <w:name w:val="Title"/>
    <w:basedOn w:val="Normal"/>
    <w:next w:val="Normal"/>
    <w:link w:val="TitleChar"/>
    <w:uiPriority w:val="10"/>
    <w:qFormat/>
    <w:rsid w:val="00887FA9"/>
    <w:pPr>
      <w:contextualSpacing/>
      <w:jc w:val="center"/>
      <w:outlineLvl w:val="0"/>
    </w:pPr>
    <w:rPr>
      <w:rFonts w:asciiTheme="majorHAnsi" w:eastAsiaTheme="majorEastAsia" w:hAnsiTheme="majorHAnsi" w:cstheme="majorHAnsi"/>
      <w:b/>
      <w:bCs/>
      <w:spacing w:val="-10"/>
      <w:kern w:val="28"/>
      <w:sz w:val="44"/>
      <w:szCs w:val="44"/>
    </w:rPr>
  </w:style>
  <w:style w:type="character" w:customStyle="1" w:styleId="TitleChar">
    <w:name w:val="Title Char"/>
    <w:basedOn w:val="DefaultParagraphFont"/>
    <w:link w:val="Title"/>
    <w:uiPriority w:val="10"/>
    <w:rsid w:val="00887FA9"/>
    <w:rPr>
      <w:rFonts w:asciiTheme="majorHAnsi" w:eastAsiaTheme="majorEastAsia" w:hAnsiTheme="majorHAnsi" w:cstheme="majorHAnsi"/>
      <w:b/>
      <w:bCs/>
      <w:spacing w:val="-10"/>
      <w:kern w:val="28"/>
      <w:sz w:val="44"/>
      <w:szCs w:val="44"/>
    </w:rPr>
  </w:style>
  <w:style w:type="character" w:customStyle="1" w:styleId="Heading2Char">
    <w:name w:val="Heading 2 Char"/>
    <w:basedOn w:val="DefaultParagraphFont"/>
    <w:link w:val="Heading2"/>
    <w:uiPriority w:val="9"/>
    <w:rsid w:val="007D6651"/>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287FCD"/>
    <w:pPr>
      <w:numPr>
        <w:ilvl w:val="1"/>
      </w:numPr>
      <w:spacing w:after="160"/>
      <w:jc w:val="center"/>
    </w:pPr>
    <w:rPr>
      <w:rFonts w:asciiTheme="minorHAnsi" w:eastAsiaTheme="minorEastAsia" w:hAnsiTheme="minorHAnsi" w:cstheme="minorBidi"/>
      <w:spacing w:val="15"/>
      <w:sz w:val="32"/>
      <w:szCs w:val="32"/>
    </w:rPr>
  </w:style>
  <w:style w:type="character" w:customStyle="1" w:styleId="SubtitleChar">
    <w:name w:val="Subtitle Char"/>
    <w:basedOn w:val="DefaultParagraphFont"/>
    <w:link w:val="Subtitle"/>
    <w:uiPriority w:val="11"/>
    <w:rsid w:val="00287FCD"/>
    <w:rPr>
      <w:rFonts w:eastAsiaTheme="minorEastAsia"/>
      <w:spacing w:val="15"/>
      <w:sz w:val="32"/>
      <w:szCs w:val="32"/>
    </w:rPr>
  </w:style>
  <w:style w:type="character" w:customStyle="1" w:styleId="Heading3Char">
    <w:name w:val="Heading 3 Char"/>
    <w:basedOn w:val="DefaultParagraphFont"/>
    <w:link w:val="Heading3"/>
    <w:uiPriority w:val="9"/>
    <w:rsid w:val="00855B64"/>
    <w:rPr>
      <w:rFonts w:asciiTheme="majorHAnsi" w:eastAsiaTheme="majorEastAsia" w:hAnsiTheme="majorHAnsi" w:cstheme="majorBidi"/>
      <w:b/>
      <w:bCs/>
      <w:color w:val="2F5496" w:themeColor="accent5" w:themeShade="BF"/>
      <w:sz w:val="24"/>
      <w:szCs w:val="24"/>
    </w:rPr>
  </w:style>
  <w:style w:type="character" w:styleId="SubtleEmphasis">
    <w:name w:val="Subtle Emphasis"/>
    <w:basedOn w:val="DefaultParagraphFont"/>
    <w:uiPriority w:val="19"/>
    <w:qFormat/>
    <w:rsid w:val="004E1932"/>
    <w:rPr>
      <w:i/>
      <w:iCs/>
      <w:color w:val="404040" w:themeColor="text1" w:themeTint="BF"/>
    </w:rPr>
  </w:style>
  <w:style w:type="paragraph" w:customStyle="1" w:styleId="TableorFigureTitle">
    <w:name w:val="Table or Figure Title"/>
    <w:basedOn w:val="paragraph"/>
    <w:link w:val="TableorFigureTitleChar"/>
    <w:qFormat/>
    <w:rsid w:val="00BD6454"/>
    <w:pPr>
      <w:spacing w:before="360" w:beforeAutospacing="0" w:after="160" w:afterAutospacing="0"/>
      <w:jc w:val="center"/>
      <w:textAlignment w:val="baseline"/>
    </w:pPr>
    <w:rPr>
      <w:rFonts w:asciiTheme="minorHAnsi" w:hAnsiTheme="minorHAnsi" w:cstheme="minorHAnsi"/>
      <w:i/>
    </w:rPr>
  </w:style>
  <w:style w:type="character" w:customStyle="1" w:styleId="paragraphChar">
    <w:name w:val="paragraph Char"/>
    <w:basedOn w:val="DefaultParagraphFont"/>
    <w:link w:val="paragraph"/>
    <w:rsid w:val="00BD6454"/>
    <w:rPr>
      <w:rFonts w:ascii="Times New Roman" w:eastAsia="Times New Roman" w:hAnsi="Times New Roman" w:cs="Times New Roman"/>
      <w:sz w:val="24"/>
      <w:szCs w:val="24"/>
    </w:rPr>
  </w:style>
  <w:style w:type="character" w:customStyle="1" w:styleId="TableorFigureTitleChar">
    <w:name w:val="Table or Figure Title Char"/>
    <w:basedOn w:val="paragraphChar"/>
    <w:link w:val="TableorFigureTitle"/>
    <w:rsid w:val="00BD6454"/>
    <w:rPr>
      <w:rFonts w:ascii="Times New Roman" w:eastAsia="Times New Roman" w:hAnsi="Times New Roman" w:cstheme="minorHAnsi"/>
      <w:i/>
      <w:sz w:val="24"/>
      <w:szCs w:val="24"/>
    </w:rPr>
  </w:style>
  <w:style w:type="character" w:styleId="IntenseReference">
    <w:name w:val="Intense Reference"/>
    <w:basedOn w:val="DefaultParagraphFont"/>
    <w:uiPriority w:val="32"/>
    <w:qFormat/>
    <w:rsid w:val="002C78C4"/>
    <w:rPr>
      <w:b/>
      <w:bCs/>
      <w:smallCaps/>
      <w:color w:val="2F5496" w:themeColor="accent5" w:themeShade="BF"/>
      <w:spacing w:val="5"/>
    </w:rPr>
  </w:style>
  <w:style w:type="paragraph" w:styleId="IntenseQuote">
    <w:name w:val="Intense Quote"/>
    <w:basedOn w:val="Normal"/>
    <w:next w:val="Normal"/>
    <w:link w:val="IntenseQuoteChar"/>
    <w:uiPriority w:val="30"/>
    <w:qFormat/>
    <w:rsid w:val="00F06C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06C24"/>
    <w:rPr>
      <w:rFonts w:ascii="Calibri" w:hAnsi="Calibri" w:cs="Calibri"/>
      <w:i/>
      <w:iCs/>
      <w:color w:val="5B9BD5" w:themeColor="accent1"/>
    </w:rPr>
  </w:style>
  <w:style w:type="paragraph" w:customStyle="1" w:styleId="Bullet1">
    <w:name w:val="Bullet 1"/>
    <w:basedOn w:val="ListParagraph"/>
    <w:link w:val="Bullet1Char"/>
    <w:qFormat/>
    <w:rsid w:val="007F44E8"/>
    <w:pPr>
      <w:numPr>
        <w:numId w:val="1"/>
      </w:numPr>
      <w:spacing w:before="120" w:after="120" w:line="264" w:lineRule="auto"/>
      <w:contextualSpacing w:val="0"/>
    </w:pPr>
    <w:rPr>
      <w:rFonts w:asciiTheme="minorHAnsi" w:hAnsiTheme="minorHAnsi" w:cstheme="minorHAnsi"/>
    </w:rPr>
  </w:style>
  <w:style w:type="character" w:customStyle="1" w:styleId="ListParagraphChar">
    <w:name w:val="List Paragraph Char"/>
    <w:basedOn w:val="DefaultParagraphFont"/>
    <w:link w:val="ListParagraph"/>
    <w:uiPriority w:val="1"/>
    <w:rsid w:val="00586E3E"/>
    <w:rPr>
      <w:rFonts w:ascii="Calibri" w:hAnsi="Calibri" w:cs="Calibri"/>
    </w:rPr>
  </w:style>
  <w:style w:type="character" w:customStyle="1" w:styleId="Bullet1Char">
    <w:name w:val="Bullet 1 Char"/>
    <w:basedOn w:val="ListParagraphChar"/>
    <w:link w:val="Bullet1"/>
    <w:rsid w:val="007F44E8"/>
    <w:rPr>
      <w:rFonts w:ascii="Calibri" w:hAnsi="Calibri" w:cstheme="minorHAnsi"/>
    </w:rPr>
  </w:style>
  <w:style w:type="paragraph" w:customStyle="1" w:styleId="NumberedList">
    <w:name w:val="Numbered List"/>
    <w:basedOn w:val="ListParagraph"/>
    <w:link w:val="NumberedListChar"/>
    <w:qFormat/>
    <w:rsid w:val="0002126F"/>
    <w:pPr>
      <w:numPr>
        <w:numId w:val="41"/>
      </w:numPr>
      <w:spacing w:after="120" w:line="264" w:lineRule="auto"/>
      <w:ind w:left="720"/>
      <w:contextualSpacing w:val="0"/>
    </w:pPr>
    <w:rPr>
      <w:bCs/>
    </w:rPr>
  </w:style>
  <w:style w:type="character" w:customStyle="1" w:styleId="NumberedListChar">
    <w:name w:val="Numbered List Char"/>
    <w:basedOn w:val="ListParagraphChar"/>
    <w:link w:val="NumberedList"/>
    <w:rsid w:val="0002126F"/>
    <w:rPr>
      <w:rFonts w:ascii="Calibri" w:hAnsi="Calibri" w:cs="Calibri"/>
      <w:bCs/>
    </w:rPr>
  </w:style>
  <w:style w:type="paragraph" w:customStyle="1" w:styleId="SectionHeader">
    <w:name w:val="Section Header"/>
    <w:basedOn w:val="Normal"/>
    <w:link w:val="SectionHeaderChar"/>
    <w:qFormat/>
    <w:rsid w:val="004A01EC"/>
    <w:pPr>
      <w:numPr>
        <w:numId w:val="43"/>
      </w:numPr>
      <w:spacing w:after="120"/>
      <w:ind w:left="360"/>
    </w:pPr>
    <w:rPr>
      <w:b/>
      <w:bCs/>
    </w:rPr>
  </w:style>
  <w:style w:type="character" w:customStyle="1" w:styleId="SectionHeaderChar">
    <w:name w:val="Section Header Char"/>
    <w:basedOn w:val="DefaultParagraphFont"/>
    <w:link w:val="SectionHeader"/>
    <w:rsid w:val="004A01EC"/>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35298547">
          <w:marLeft w:val="0"/>
          <w:marRight w:val="0"/>
          <w:marTop w:val="0"/>
          <w:marBottom w:val="0"/>
          <w:divBdr>
            <w:top w:val="none" w:sz="0" w:space="0" w:color="auto"/>
            <w:left w:val="none" w:sz="0" w:space="0" w:color="auto"/>
            <w:bottom w:val="none" w:sz="0" w:space="0" w:color="auto"/>
            <w:right w:val="none" w:sz="0" w:space="0" w:color="auto"/>
          </w:divBdr>
          <w:divsChild>
            <w:div w:id="92673448">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524055518">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sChild>
        </w:div>
        <w:div w:id="1870995733">
          <w:marLeft w:val="0"/>
          <w:marRight w:val="0"/>
          <w:marTop w:val="0"/>
          <w:marBottom w:val="0"/>
          <w:divBdr>
            <w:top w:val="none" w:sz="0" w:space="0" w:color="auto"/>
            <w:left w:val="none" w:sz="0" w:space="0" w:color="auto"/>
            <w:bottom w:val="none" w:sz="0" w:space="0" w:color="auto"/>
            <w:right w:val="none" w:sz="0" w:space="0" w:color="auto"/>
          </w:divBdr>
          <w:divsChild>
            <w:div w:id="541745547">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 w:id="1857964235">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aliforniaaidsresearch.org/funding-opportunities/" TargetMode="External"/><Relationship Id="rId26" Type="http://schemas.openxmlformats.org/officeDocument/2006/relationships/hyperlink" Target="mailto:Shoshanna.Nakelsky@ucop.edu" TargetMode="External"/><Relationship Id="rId3" Type="http://schemas.openxmlformats.org/officeDocument/2006/relationships/styles" Target="styles.xml"/><Relationship Id="rId21" Type="http://schemas.openxmlformats.org/officeDocument/2006/relationships/hyperlink" Target="https://rgpogrants.ucop.edu/s_Login.j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policy.ucop.edu/doc/2500500/ReqSubmitProp-Awar" TargetMode="External"/><Relationship Id="rId25" Type="http://schemas.openxmlformats.org/officeDocument/2006/relationships/hyperlink" Target="mailto:Lisa.Loeb.Stanga@ucop.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cop.edu/research-grants-program/_files/documents/srp_forms/srp_gam.pdf" TargetMode="External"/><Relationship Id="rId20" Type="http://schemas.openxmlformats.org/officeDocument/2006/relationships/hyperlink" Target="https://www.ucop.edu/research-grants-program/_files/documents/srp_forms/rgpo_coi_policy.pdf"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ndhiv/index.html" TargetMode="External"/><Relationship Id="rId24" Type="http://schemas.openxmlformats.org/officeDocument/2006/relationships/hyperlink" Target="https://rgpogrants.ucop.edu/s_Login.jsp" TargetMode="External"/><Relationship Id="rId32" Type="http://schemas.openxmlformats.org/officeDocument/2006/relationships/hyperlink" Target="https://www.ucop.edu/research-grants-program/grant-administration/index.html" TargetMode="External"/><Relationship Id="rId5" Type="http://schemas.openxmlformats.org/officeDocument/2006/relationships/webSettings" Target="webSettings.xml"/><Relationship Id="rId15" Type="http://schemas.openxmlformats.org/officeDocument/2006/relationships/hyperlink" Target="https://www.ucop.edu/research-grants-program/_files/documents/srp_forms/srp_gam.pdf" TargetMode="External"/><Relationship Id="rId23" Type="http://schemas.openxmlformats.org/officeDocument/2006/relationships/hyperlink" Target="https://www.ucop.edu/research-grants-program/_files/documents/srp_forms/rgpo_coi_policy.pdf" TargetMode="External"/><Relationship Id="rId28" Type="http://schemas.openxmlformats.org/officeDocument/2006/relationships/hyperlink" Target="mailto:RGPOGrants@ucop.edu" TargetMode="External"/><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rgpogrants.ucop.edu/s_Login.jsp" TargetMode="External"/><Relationship Id="rId31" Type="http://schemas.openxmlformats.org/officeDocument/2006/relationships/hyperlink" Target="https://oapolicy.universityofcalifornia.edu/" TargetMode="Externa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dph.ca.gov/Programs/CID/DOA/CDPH%20Document%20Library/Strat-Plan-Implementation-Blueprint.pdf" TargetMode="External"/><Relationship Id="rId22" Type="http://schemas.openxmlformats.org/officeDocument/2006/relationships/hyperlink" Target="https://rgpogrants.ucop.edu/s_Login.jsp" TargetMode="External"/><Relationship Id="rId27" Type="http://schemas.openxmlformats.org/officeDocument/2006/relationships/hyperlink" Target="https://rgpogrants.ucop.edu/s_Login.jsp" TargetMode="External"/><Relationship Id="rId30" Type="http://schemas.openxmlformats.org/officeDocument/2006/relationships/hyperlink" Target="https://www.ucop.edu/research-grants-program/grant-administration/rgpo-open-access-policy.htm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grant-witness.us/" TargetMode="External"/><Relationship Id="rId7" Type="http://schemas.openxmlformats.org/officeDocument/2006/relationships/hyperlink" Target="https://api.box.com/wopi/files/2164234943049/WOPIServiceId_TP_BOX_2/WOPIUserId_258263977/calmatters.digitaldemocracy.org/bills/ca_202520260sb895" TargetMode="External"/><Relationship Id="rId2" Type="http://schemas.openxmlformats.org/officeDocument/2006/relationships/hyperlink" Target="https://ucnet.universityofcalifornia.edu/employee-news/uc-sponsors-sb-895-to-place-a-23-billion-bond-to-fund-scientific-research-in-california-on-the-november-ballot/" TargetMode="External"/><Relationship Id="rId1" Type="http://schemas.openxmlformats.org/officeDocument/2006/relationships/hyperlink" Target="https://www.cdph.ca.gov/Programs/CID/DOA/Pages/Strategic-Plan/Main.aspx" TargetMode="External"/><Relationship Id="rId6" Type="http://schemas.openxmlformats.org/officeDocument/2006/relationships/hyperlink" Target="https://www.nature.com/articles/d41586-026-00601-0" TargetMode="External"/><Relationship Id="rId5" Type="http://schemas.openxmlformats.org/officeDocument/2006/relationships/hyperlink" Target="https://www.nytimes.com/interactive/2025/12/02/upshot/trump-science-funding-cuts.html" TargetMode="External"/><Relationship Id="rId4" Type="http://schemas.openxmlformats.org/officeDocument/2006/relationships/hyperlink" Target="https://www.pnas.org/doi/10.1073/pnas.252775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5748</Words>
  <Characters>32770</Characters>
  <Application>Microsoft Office Word</Application>
  <DocSecurity>8</DocSecurity>
  <Lines>273</Lines>
  <Paragraphs>76</Paragraphs>
  <ScaleCrop>false</ScaleCrop>
  <Company>UCOP</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Shoshanna Nakelsky</cp:lastModifiedBy>
  <cp:revision>3</cp:revision>
  <cp:lastPrinted>2022-12-15T20:39:00Z</cp:lastPrinted>
  <dcterms:created xsi:type="dcterms:W3CDTF">2026-05-29T21:43:00Z</dcterms:created>
  <dcterms:modified xsi:type="dcterms:W3CDTF">2026-05-29T21:44:00Z</dcterms:modified>
</cp:coreProperties>
</file>